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D11CE" w14:textId="455B3EEB" w:rsidR="00DA346C" w:rsidRDefault="00DA346C" w:rsidP="00DA346C">
      <w:pPr>
        <w:pStyle w:val="Heading1"/>
        <w:spacing w:before="0" w:beforeAutospacing="0" w:after="225" w:afterAutospacing="0"/>
        <w:rPr>
          <w:rFonts w:ascii="Work Sans" w:hAnsi="Work Sans"/>
          <w:b w:val="0"/>
          <w:bCs w:val="0"/>
          <w:color w:val="1A1A1A"/>
        </w:rPr>
      </w:pPr>
      <w:r w:rsidRPr="00760939">
        <w:rPr>
          <w:noProof/>
          <w:lang w:val="en-US" w:eastAsia="zh-TW"/>
        </w:rPr>
        <w:drawing>
          <wp:anchor distT="0" distB="0" distL="114300" distR="114300" simplePos="0" relativeHeight="251659264" behindDoc="0" locked="0" layoutInCell="1" allowOverlap="1" wp14:anchorId="58899C9B" wp14:editId="3249BAFB">
            <wp:simplePos x="0" y="0"/>
            <wp:positionH relativeFrom="column">
              <wp:posOffset>0</wp:posOffset>
            </wp:positionH>
            <wp:positionV relativeFrom="paragraph">
              <wp:posOffset>511810</wp:posOffset>
            </wp:positionV>
            <wp:extent cx="1676400" cy="1750695"/>
            <wp:effectExtent l="0" t="0" r="0" b="0"/>
            <wp:wrapTopAndBottom/>
            <wp:docPr id="15" name="Picture 15" descr="C:\Users\Michelle\Documents\Work\Curbing Corruption\Branding\CC_Stacked_Logo_fo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Documents\Work\Curbing Corruption\Branding\CC_Stacked_Logo_for_white.png"/>
                    <pic:cNvPicPr>
                      <a:picLocks noChangeAspect="1" noChangeArrowheads="1"/>
                    </pic:cNvPicPr>
                  </pic:nvPicPr>
                  <pic:blipFill>
                    <a:blip r:embed="rId7" cstate="print"/>
                    <a:srcRect l="8750" t="6250" r="6875" b="5625"/>
                    <a:stretch>
                      <a:fillRect/>
                    </a:stretch>
                  </pic:blipFill>
                  <pic:spPr bwMode="auto">
                    <a:xfrm>
                      <a:off x="0" y="0"/>
                      <a:ext cx="1676400" cy="1750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84591B" w14:textId="6C90D107" w:rsidR="00DA346C" w:rsidRDefault="00DA346C" w:rsidP="00DA346C">
      <w:pPr>
        <w:pStyle w:val="Heading1"/>
        <w:spacing w:before="0" w:beforeAutospacing="0" w:after="225" w:afterAutospacing="0"/>
        <w:rPr>
          <w:rFonts w:ascii="Work Sans" w:hAnsi="Work Sans"/>
          <w:b w:val="0"/>
          <w:bCs w:val="0"/>
          <w:color w:val="1A1A1A"/>
        </w:rPr>
      </w:pPr>
    </w:p>
    <w:p w14:paraId="3617B794" w14:textId="77777777" w:rsidR="008449AD" w:rsidRDefault="008449AD" w:rsidP="008449AD">
      <w:pPr>
        <w:pStyle w:val="Heading1"/>
        <w:spacing w:before="0" w:beforeAutospacing="0" w:after="225" w:afterAutospacing="0"/>
        <w:rPr>
          <w:rFonts w:ascii="Work Sans" w:hAnsi="Work Sans"/>
          <w:b w:val="0"/>
          <w:bCs w:val="0"/>
          <w:color w:val="1A1A1A"/>
        </w:rPr>
      </w:pPr>
      <w:r>
        <w:rPr>
          <w:rFonts w:ascii="Work Sans" w:hAnsi="Work Sans"/>
          <w:b w:val="0"/>
          <w:bCs w:val="0"/>
          <w:color w:val="1A1A1A"/>
        </w:rPr>
        <w:t>Sector</w:t>
      </w:r>
      <w:r>
        <w:rPr>
          <w:rStyle w:val="apple-converted-space"/>
          <w:rFonts w:ascii="Work Sans" w:hAnsi="Work Sans"/>
          <w:b w:val="0"/>
          <w:bCs w:val="0"/>
          <w:color w:val="1A1A1A"/>
        </w:rPr>
        <w:t> </w:t>
      </w:r>
      <w:r>
        <w:rPr>
          <w:rStyle w:val="pipe"/>
          <w:rFonts w:ascii="Work Sans" w:hAnsi="Work Sans"/>
          <w:b w:val="0"/>
          <w:bCs w:val="0"/>
          <w:color w:val="FE5300"/>
        </w:rPr>
        <w:t>|</w:t>
      </w:r>
      <w:r>
        <w:rPr>
          <w:rStyle w:val="apple-converted-space"/>
          <w:rFonts w:ascii="Work Sans" w:hAnsi="Work Sans"/>
          <w:b w:val="0"/>
          <w:bCs w:val="0"/>
          <w:color w:val="1A1A1A"/>
        </w:rPr>
        <w:t> </w:t>
      </w:r>
      <w:r>
        <w:rPr>
          <w:rFonts w:ascii="Work Sans" w:hAnsi="Work Sans"/>
          <w:b w:val="0"/>
          <w:bCs w:val="0"/>
          <w:color w:val="1A1A1A"/>
        </w:rPr>
        <w:t>Shipping</w:t>
      </w:r>
    </w:p>
    <w:p w14:paraId="46EA7485" w14:textId="77777777" w:rsidR="008449AD" w:rsidRDefault="008449AD" w:rsidP="008449AD">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INTRODUCTION</w:t>
      </w:r>
    </w:p>
    <w:p w14:paraId="2B84DE4C"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Around 90% of world trade is carried out by the shipping industry today. The world fleet of over 50,000 merchant ships is registered in over 150 nations and manned by over a million seafarers of virtually every nationality (See</w:t>
      </w:r>
      <w:r>
        <w:rPr>
          <w:rStyle w:val="apple-converted-space"/>
          <w:rFonts w:ascii="Work Sans" w:hAnsi="Work Sans"/>
          <w:color w:val="666666"/>
          <w:sz w:val="23"/>
          <w:szCs w:val="23"/>
        </w:rPr>
        <w:t> </w:t>
      </w:r>
      <w:hyperlink r:id="rId8" w:history="1">
        <w:r>
          <w:rPr>
            <w:rStyle w:val="Hyperlink"/>
            <w:rFonts w:ascii="Work Sans" w:hAnsi="Work Sans"/>
            <w:color w:val="FE5300"/>
            <w:sz w:val="23"/>
            <w:szCs w:val="23"/>
          </w:rPr>
          <w:t>here</w:t>
        </w:r>
      </w:hyperlink>
      <w:r>
        <w:rPr>
          <w:rFonts w:ascii="Work Sans" w:hAnsi="Work Sans"/>
          <w:color w:val="666666"/>
          <w:sz w:val="23"/>
          <w:szCs w:val="23"/>
        </w:rPr>
        <w:t>). Yet, while seaborne trade continues to expand, and the shipping industry is considered a highly efficient mode of transport, corruption has become one of the industry’s biggest challenges. Social extortion by officials, even of small amounts, is powerful because small delays have very high costs. In shipping, the most well-known anti-corruption initiative is an industry-led one: The Maritime Anti-Corruption Network (MACN). While in the past paying bribes to clear customs and port authorities was seen as relatively normal, stronger national anti-corruption legislation and the rise in operational costs due to corruption has triggered this collective response by the shipping industry.</w:t>
      </w:r>
    </w:p>
    <w:p w14:paraId="2350C421"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read this review from start to finish, or you can jump to the topic that most interests you:</w:t>
      </w:r>
    </w:p>
    <w:p w14:paraId="6C80FA81" w14:textId="77777777" w:rsidR="008449AD" w:rsidRDefault="008449AD" w:rsidP="008449AD">
      <w:pPr>
        <w:numPr>
          <w:ilvl w:val="0"/>
          <w:numId w:val="31"/>
        </w:numPr>
        <w:spacing w:before="75" w:after="150" w:line="360" w:lineRule="atLeast"/>
        <w:ind w:left="0"/>
        <w:rPr>
          <w:rFonts w:ascii="Work Sans" w:hAnsi="Work Sans"/>
          <w:color w:val="666666"/>
          <w:sz w:val="23"/>
          <w:szCs w:val="23"/>
        </w:rPr>
      </w:pPr>
      <w:hyperlink r:id="rId9" w:anchor="shipping-corruption-types" w:history="1">
        <w:r>
          <w:rPr>
            <w:rStyle w:val="Hyperlink"/>
            <w:rFonts w:ascii="Work Sans" w:hAnsi="Work Sans"/>
            <w:color w:val="FE5300"/>
            <w:sz w:val="23"/>
            <w:szCs w:val="23"/>
          </w:rPr>
          <w:t>Corruption types in shipping</w:t>
        </w:r>
      </w:hyperlink>
    </w:p>
    <w:p w14:paraId="2B1722DF" w14:textId="77777777" w:rsidR="008449AD" w:rsidRDefault="008449AD" w:rsidP="008449AD">
      <w:pPr>
        <w:numPr>
          <w:ilvl w:val="0"/>
          <w:numId w:val="31"/>
        </w:numPr>
        <w:spacing w:before="75" w:after="150" w:line="360" w:lineRule="atLeast"/>
        <w:ind w:left="0"/>
        <w:rPr>
          <w:rFonts w:ascii="Work Sans" w:hAnsi="Work Sans"/>
          <w:color w:val="666666"/>
          <w:sz w:val="23"/>
          <w:szCs w:val="23"/>
        </w:rPr>
      </w:pPr>
      <w:hyperlink r:id="rId10" w:anchor="shipping-reforms" w:history="1">
        <w:r>
          <w:rPr>
            <w:rStyle w:val="Hyperlink"/>
            <w:rFonts w:ascii="Work Sans" w:hAnsi="Work Sans"/>
            <w:color w:val="FE5300"/>
            <w:sz w:val="23"/>
            <w:szCs w:val="23"/>
          </w:rPr>
          <w:t>Shipping reforms and</w:t>
        </w:r>
      </w:hyperlink>
    </w:p>
    <w:p w14:paraId="31A1902A" w14:textId="77777777" w:rsidR="008449AD" w:rsidRDefault="008449AD" w:rsidP="008449AD">
      <w:pPr>
        <w:numPr>
          <w:ilvl w:val="0"/>
          <w:numId w:val="31"/>
        </w:numPr>
        <w:spacing w:before="75" w:after="150" w:line="360" w:lineRule="atLeast"/>
        <w:ind w:left="0"/>
        <w:rPr>
          <w:rFonts w:ascii="Work Sans" w:hAnsi="Work Sans"/>
          <w:color w:val="666666"/>
          <w:sz w:val="23"/>
          <w:szCs w:val="23"/>
        </w:rPr>
      </w:pPr>
      <w:hyperlink r:id="rId11" w:anchor="shipping-developing" w:history="1">
        <w:r>
          <w:rPr>
            <w:rStyle w:val="Hyperlink"/>
            <w:rFonts w:ascii="Work Sans" w:hAnsi="Work Sans"/>
            <w:color w:val="FE5300"/>
            <w:sz w:val="23"/>
            <w:szCs w:val="23"/>
          </w:rPr>
          <w:t>Developing an overall strategy</w:t>
        </w:r>
      </w:hyperlink>
    </w:p>
    <w:p w14:paraId="1E247C38" w14:textId="77777777" w:rsidR="008449AD" w:rsidRDefault="008449AD" w:rsidP="008449AD">
      <w:pPr>
        <w:numPr>
          <w:ilvl w:val="0"/>
          <w:numId w:val="31"/>
        </w:numPr>
        <w:spacing w:before="75" w:after="150" w:line="360" w:lineRule="atLeast"/>
        <w:ind w:left="0"/>
        <w:rPr>
          <w:rFonts w:ascii="Work Sans" w:hAnsi="Work Sans"/>
          <w:color w:val="666666"/>
          <w:sz w:val="23"/>
          <w:szCs w:val="23"/>
        </w:rPr>
      </w:pPr>
      <w:hyperlink r:id="rId12" w:anchor="shipping-transnational" w:history="1">
        <w:r>
          <w:rPr>
            <w:rStyle w:val="Hyperlink"/>
            <w:rFonts w:ascii="Work Sans" w:hAnsi="Work Sans"/>
            <w:color w:val="FE5300"/>
            <w:sz w:val="23"/>
            <w:szCs w:val="23"/>
          </w:rPr>
          <w:t>Transnational shipping initiatives</w:t>
        </w:r>
      </w:hyperlink>
    </w:p>
    <w:p w14:paraId="78BE2577"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Plus recommended additional reading and a full list of sources in</w:t>
      </w:r>
      <w:r>
        <w:rPr>
          <w:rStyle w:val="apple-converted-space"/>
          <w:rFonts w:ascii="Work Sans" w:hAnsi="Work Sans"/>
          <w:color w:val="666666"/>
          <w:sz w:val="23"/>
          <w:szCs w:val="23"/>
        </w:rPr>
        <w:t> </w:t>
      </w:r>
      <w:hyperlink r:id="rId13" w:anchor="shipping-reading" w:history="1">
        <w:r>
          <w:rPr>
            <w:rStyle w:val="Hyperlink"/>
            <w:rFonts w:ascii="Work Sans" w:hAnsi="Work Sans"/>
            <w:color w:val="FE5300"/>
            <w:sz w:val="23"/>
            <w:szCs w:val="23"/>
          </w:rPr>
          <w:t>Reading and Bibliography</w:t>
        </w:r>
      </w:hyperlink>
    </w:p>
    <w:p w14:paraId="31B03E1E"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Or you can download the whole review in the form of a pdf document:</w:t>
      </w:r>
    </w:p>
    <w:p w14:paraId="514BD05A"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XXX</w:t>
      </w:r>
    </w:p>
    <w:p w14:paraId="6484E329"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Originating author and contributors.</w:t>
      </w:r>
      <w:r>
        <w:rPr>
          <w:rStyle w:val="apple-converted-space"/>
          <w:rFonts w:ascii="Work Sans" w:hAnsi="Work Sans"/>
          <w:b/>
          <w:bCs/>
          <w:color w:val="666666"/>
          <w:sz w:val="23"/>
          <w:szCs w:val="23"/>
        </w:rPr>
        <w:t> </w:t>
      </w:r>
      <w:r>
        <w:rPr>
          <w:rFonts w:ascii="Work Sans" w:hAnsi="Work Sans"/>
          <w:color w:val="666666"/>
          <w:sz w:val="23"/>
          <w:szCs w:val="23"/>
        </w:rPr>
        <w:t>The author of the originating version of this review is Mark Pyman, managing Editor of</w:t>
      </w:r>
      <w:r>
        <w:rPr>
          <w:rStyle w:val="apple-converted-space"/>
          <w:rFonts w:ascii="Work Sans" w:hAnsi="Work Sans"/>
          <w:color w:val="666666"/>
          <w:sz w:val="23"/>
          <w:szCs w:val="23"/>
        </w:rPr>
        <w:t> </w:t>
      </w:r>
      <w:r>
        <w:rPr>
          <w:rStyle w:val="sitetitlecurbing"/>
          <w:rFonts w:ascii="Work Sans" w:hAnsi="Work Sans"/>
          <w:color w:val="FE5300"/>
          <w:sz w:val="23"/>
          <w:szCs w:val="23"/>
        </w:rPr>
        <w:t>Curbing</w:t>
      </w:r>
      <w:r>
        <w:rPr>
          <w:rStyle w:val="sitetitlecorruption"/>
          <w:rFonts w:ascii="Work Sans" w:hAnsi="Work Sans"/>
          <w:color w:val="000000"/>
          <w:sz w:val="23"/>
          <w:szCs w:val="23"/>
        </w:rPr>
        <w:t>Corruption</w:t>
      </w:r>
      <w:r>
        <w:rPr>
          <w:rFonts w:ascii="Work Sans" w:hAnsi="Work Sans"/>
          <w:color w:val="666666"/>
          <w:sz w:val="23"/>
          <w:szCs w:val="23"/>
        </w:rPr>
        <w:t>.</w:t>
      </w:r>
    </w:p>
    <w:p w14:paraId="590B8D43" w14:textId="77777777" w:rsidR="008449AD" w:rsidRDefault="008449AD" w:rsidP="008449AD">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1. Corruption types in shipping</w:t>
      </w:r>
    </w:p>
    <w:p w14:paraId="2B37165D" w14:textId="77777777" w:rsidR="008449AD" w:rsidRDefault="008449AD" w:rsidP="008449AD">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7B61AB26"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1. We suggest you start by understanding in detail the different corruption types that you are faced with. You can do this in the following way:</w:t>
      </w:r>
    </w:p>
    <w:p w14:paraId="6CEFC7F0" w14:textId="77777777" w:rsidR="008449AD" w:rsidRDefault="008449AD" w:rsidP="008449AD">
      <w:pPr>
        <w:numPr>
          <w:ilvl w:val="0"/>
          <w:numId w:val="32"/>
        </w:numPr>
        <w:spacing w:before="75" w:after="150" w:line="360" w:lineRule="atLeast"/>
        <w:ind w:left="0"/>
        <w:rPr>
          <w:rFonts w:ascii="Work Sans" w:hAnsi="Work Sans"/>
          <w:color w:val="666666"/>
          <w:sz w:val="23"/>
          <w:szCs w:val="23"/>
        </w:rPr>
      </w:pPr>
      <w:r>
        <w:rPr>
          <w:rFonts w:ascii="Work Sans" w:hAnsi="Work Sans"/>
          <w:color w:val="666666"/>
          <w:sz w:val="23"/>
          <w:szCs w:val="23"/>
        </w:rPr>
        <w:t>Look at the template of sector corruption types in our review and adjust these according to your situation.</w:t>
      </w:r>
    </w:p>
    <w:p w14:paraId="45D63B32" w14:textId="77777777" w:rsidR="008449AD" w:rsidRDefault="008449AD" w:rsidP="008449AD">
      <w:pPr>
        <w:numPr>
          <w:ilvl w:val="0"/>
          <w:numId w:val="32"/>
        </w:numPr>
        <w:spacing w:before="75" w:after="150" w:line="360" w:lineRule="atLeast"/>
        <w:ind w:left="0"/>
        <w:rPr>
          <w:rFonts w:ascii="Work Sans" w:hAnsi="Work Sans"/>
          <w:color w:val="666666"/>
          <w:sz w:val="23"/>
          <w:szCs w:val="23"/>
        </w:rPr>
      </w:pPr>
      <w:r>
        <w:rPr>
          <w:rFonts w:ascii="Work Sans" w:hAnsi="Work Sans"/>
          <w:color w:val="666666"/>
          <w:sz w:val="23"/>
          <w:szCs w:val="23"/>
        </w:rPr>
        <w:t>Gather available data. We suggest that you do this first at a macro level, to get a sense of which corruption issues are big or small across the sector, across countries, across different regions. Often there is a lot of such macro data publicly available. Then, gather available data at the micro level, local to you.</w:t>
      </w:r>
    </w:p>
    <w:p w14:paraId="46A9D47D" w14:textId="77777777" w:rsidR="008449AD" w:rsidRDefault="008449AD" w:rsidP="008449AD">
      <w:pPr>
        <w:numPr>
          <w:ilvl w:val="0"/>
          <w:numId w:val="32"/>
        </w:numPr>
        <w:spacing w:before="75" w:after="150" w:line="360" w:lineRule="atLeast"/>
        <w:ind w:left="0"/>
        <w:rPr>
          <w:rFonts w:ascii="Work Sans" w:hAnsi="Work Sans"/>
          <w:color w:val="666666"/>
          <w:sz w:val="23"/>
          <w:szCs w:val="23"/>
        </w:rPr>
      </w:pPr>
      <w:r>
        <w:rPr>
          <w:rFonts w:ascii="Work Sans" w:hAnsi="Work Sans"/>
          <w:color w:val="666666"/>
          <w:sz w:val="23"/>
          <w:szCs w:val="23"/>
        </w:rPr>
        <w:t>Decide if it would help to do a formal analysis of the corruption types and the levels of corruption risk. This takes time but gives you a thorough baseline for your reforms. It also serves to show the level of danger and damage from corruption to staff and to the public.</w:t>
      </w:r>
    </w:p>
    <w:p w14:paraId="7C49ABC1" w14:textId="77777777" w:rsidR="008449AD" w:rsidRDefault="008449AD" w:rsidP="008449AD">
      <w:pPr>
        <w:numPr>
          <w:ilvl w:val="0"/>
          <w:numId w:val="32"/>
        </w:numPr>
        <w:spacing w:before="75" w:after="150" w:line="360" w:lineRule="atLeast"/>
        <w:ind w:left="0"/>
        <w:rPr>
          <w:rFonts w:ascii="Work Sans" w:hAnsi="Work Sans"/>
          <w:color w:val="666666"/>
          <w:sz w:val="23"/>
          <w:szCs w:val="23"/>
        </w:rPr>
      </w:pPr>
      <w:r>
        <w:rPr>
          <w:rFonts w:ascii="Work Sans" w:hAnsi="Work Sans"/>
          <w:color w:val="666666"/>
          <w:sz w:val="23"/>
          <w:szCs w:val="23"/>
        </w:rPr>
        <w:t>Finally, consider doing an analysis of the levels of support and opposition that you can expect. This is called a ‘political economy analysis’.</w:t>
      </w:r>
    </w:p>
    <w:p w14:paraId="314EFDFB"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Shipping is seen as being more exposed to corruption and less active in tackling it than other industries:</w:t>
      </w:r>
      <w:r>
        <w:rPr>
          <w:rStyle w:val="apple-converted-space"/>
          <w:rFonts w:ascii="Work Sans" w:hAnsi="Work Sans"/>
          <w:color w:val="666666"/>
          <w:sz w:val="23"/>
          <w:szCs w:val="23"/>
        </w:rPr>
        <w:t> </w:t>
      </w:r>
      <w:r>
        <w:rPr>
          <w:rStyle w:val="Emphasis"/>
          <w:rFonts w:ascii="Work Sans" w:hAnsi="Work Sans"/>
          <w:color w:val="666666"/>
          <w:sz w:val="23"/>
          <w:szCs w:val="23"/>
        </w:rPr>
        <w:t>‘It is a global industry that does not have a mature anti-corruption compliance culture. It is traditionally very opaque and has only made a slow shift to greater transparency. Fraud, bribery and other illegalities are endemic to some parts of the industry, and the world’</w:t>
      </w:r>
      <w:r>
        <w:rPr>
          <w:rFonts w:ascii="Work Sans" w:hAnsi="Work Sans"/>
          <w:color w:val="666666"/>
          <w:sz w:val="23"/>
          <w:szCs w:val="23"/>
        </w:rPr>
        <w:t>. (Interview with Alexandra Wrage in</w:t>
      </w:r>
      <w:r>
        <w:rPr>
          <w:rStyle w:val="apple-converted-space"/>
          <w:rFonts w:ascii="Work Sans" w:hAnsi="Work Sans"/>
          <w:color w:val="666666"/>
          <w:sz w:val="23"/>
          <w:szCs w:val="23"/>
        </w:rPr>
        <w:t> </w:t>
      </w:r>
      <w:hyperlink r:id="rId14" w:history="1">
        <w:r>
          <w:rPr>
            <w:rStyle w:val="Hyperlink"/>
            <w:rFonts w:ascii="Work Sans" w:hAnsi="Work Sans"/>
            <w:color w:val="FE5300"/>
            <w:sz w:val="23"/>
            <w:szCs w:val="23"/>
          </w:rPr>
          <w:t>Maritime CEO interview April 2015</w:t>
        </w:r>
      </w:hyperlink>
      <w:r>
        <w:rPr>
          <w:rFonts w:ascii="Work Sans" w:hAnsi="Work Sans"/>
          <w:color w:val="666666"/>
          <w:sz w:val="23"/>
          <w:szCs w:val="23"/>
        </w:rPr>
        <w:t>).</w:t>
      </w:r>
    </w:p>
    <w:p w14:paraId="3E724B31"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Every day, vessels and cargos enter ports and clear customs, involving numerous stakeholders across several jurisdictions. This creates huge opportunities for corruption, such as facilitation payments, one of the biggest problems by shipping companies. There are also grand corruption opportunities, such as when companies disassemble products and ship them through separate customs bureaus. See, for example, the case of a South Korean company shipping through Iranian ports (</w:t>
      </w:r>
      <w:hyperlink r:id="rId15" w:history="1">
        <w:r>
          <w:rPr>
            <w:rStyle w:val="Hyperlink"/>
            <w:rFonts w:ascii="Work Sans" w:hAnsi="Work Sans"/>
            <w:color w:val="FE5300"/>
            <w:sz w:val="23"/>
            <w:szCs w:val="23"/>
          </w:rPr>
          <w:t>Logistics Insight Asia, August 7th 2017</w:t>
        </w:r>
      </w:hyperlink>
      <w:r>
        <w:rPr>
          <w:rFonts w:ascii="Work Sans" w:hAnsi="Work Sans"/>
          <w:color w:val="666666"/>
          <w:sz w:val="23"/>
          <w:szCs w:val="23"/>
        </w:rPr>
        <w:t>)</w:t>
      </w:r>
    </w:p>
    <w:p w14:paraId="41BB7BCE"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Analyses of corruption risks in the maritime industry have focused on the demand and supply of bribes in ports and customs. Most of the literature on the topic looks at what is happening when a vessel enters a port and the different obstacles it faces to clear customs. While corruption </w:t>
      </w:r>
      <w:r>
        <w:rPr>
          <w:rFonts w:ascii="Work Sans" w:hAnsi="Work Sans"/>
          <w:color w:val="666666"/>
          <w:sz w:val="23"/>
          <w:szCs w:val="23"/>
        </w:rPr>
        <w:lastRenderedPageBreak/>
        <w:t>risks in ports is relatively new topic of analysis, corruption in customs is generally well documented.</w:t>
      </w:r>
    </w:p>
    <w:tbl>
      <w:tblPr>
        <w:tblW w:w="12300" w:type="dxa"/>
        <w:tblInd w:w="45" w:type="dxa"/>
        <w:tblCellMar>
          <w:top w:w="15" w:type="dxa"/>
          <w:left w:w="15" w:type="dxa"/>
          <w:bottom w:w="15" w:type="dxa"/>
          <w:right w:w="15" w:type="dxa"/>
        </w:tblCellMar>
        <w:tblLook w:val="04A0" w:firstRow="1" w:lastRow="0" w:firstColumn="1" w:lastColumn="0" w:noHBand="0" w:noVBand="1"/>
      </w:tblPr>
      <w:tblGrid>
        <w:gridCol w:w="2384"/>
        <w:gridCol w:w="9916"/>
      </w:tblGrid>
      <w:tr w:rsidR="008449AD" w14:paraId="016D3D05" w14:textId="77777777" w:rsidTr="008449AD">
        <w:trPr>
          <w:trHeight w:val="825"/>
        </w:trPr>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08961FB" w14:textId="77777777" w:rsidR="008449AD" w:rsidRDefault="008449AD">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CATEGORY</w:t>
            </w:r>
          </w:p>
        </w:tc>
        <w:tc>
          <w:tcPr>
            <w:tcW w:w="936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180B359" w14:textId="77777777" w:rsidR="008449AD" w:rsidRDefault="008449AD">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 CORRUPTION TYPES</w:t>
            </w:r>
          </w:p>
        </w:tc>
      </w:tr>
      <w:tr w:rsidR="008449AD" w14:paraId="3F1BA69D" w14:textId="77777777" w:rsidTr="008449AD">
        <w:trPr>
          <w:trHeight w:val="3585"/>
        </w:trPr>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6CA9A91" w14:textId="77777777" w:rsidR="008449AD" w:rsidRDefault="008449AD">
            <w:pPr>
              <w:rPr>
                <w:rFonts w:ascii="Times New Roman" w:hAnsi="Times New Roman"/>
                <w:sz w:val="21"/>
                <w:szCs w:val="21"/>
              </w:rPr>
            </w:pPr>
            <w:r>
              <w:rPr>
                <w:sz w:val="28"/>
                <w:szCs w:val="28"/>
              </w:rPr>
              <w:t>Corruption risks in ports</w:t>
            </w:r>
          </w:p>
        </w:tc>
        <w:tc>
          <w:tcPr>
            <w:tcW w:w="936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5989DE5" w14:textId="77777777" w:rsidR="008449AD" w:rsidRDefault="008449AD" w:rsidP="008449AD">
            <w:pPr>
              <w:numPr>
                <w:ilvl w:val="0"/>
                <w:numId w:val="33"/>
              </w:numPr>
              <w:spacing w:before="75" w:after="150" w:line="360" w:lineRule="atLeast"/>
              <w:ind w:left="0"/>
              <w:rPr>
                <w:rFonts w:ascii="Work Sans" w:hAnsi="Work Sans"/>
                <w:sz w:val="23"/>
                <w:szCs w:val="23"/>
              </w:rPr>
            </w:pPr>
            <w:r>
              <w:rPr>
                <w:rFonts w:ascii="Work Sans" w:hAnsi="Work Sans"/>
                <w:sz w:val="23"/>
                <w:szCs w:val="23"/>
              </w:rPr>
              <w:t>Facilitation payments to Marine Surveyors and port personnel to enter a port (usually before inspection of cargo)</w:t>
            </w:r>
          </w:p>
          <w:p w14:paraId="3AEE2ABD" w14:textId="77777777" w:rsidR="008449AD" w:rsidRDefault="008449AD" w:rsidP="008449AD">
            <w:pPr>
              <w:numPr>
                <w:ilvl w:val="0"/>
                <w:numId w:val="33"/>
              </w:numPr>
              <w:spacing w:before="75" w:after="150" w:line="360" w:lineRule="atLeast"/>
              <w:ind w:left="0"/>
              <w:rPr>
                <w:rFonts w:ascii="Work Sans" w:hAnsi="Work Sans"/>
                <w:sz w:val="23"/>
                <w:szCs w:val="23"/>
              </w:rPr>
            </w:pPr>
            <w:r>
              <w:rPr>
                <w:rFonts w:ascii="Work Sans" w:hAnsi="Work Sans"/>
                <w:sz w:val="23"/>
                <w:szCs w:val="23"/>
              </w:rPr>
              <w:t>Commercial extortion by shipping companies</w:t>
            </w:r>
          </w:p>
          <w:p w14:paraId="5DEA789D" w14:textId="77777777" w:rsidR="008449AD" w:rsidRDefault="008449AD" w:rsidP="008449AD">
            <w:pPr>
              <w:numPr>
                <w:ilvl w:val="0"/>
                <w:numId w:val="33"/>
              </w:numPr>
              <w:spacing w:before="75" w:after="150" w:line="360" w:lineRule="atLeast"/>
              <w:ind w:left="0"/>
              <w:rPr>
                <w:rFonts w:ascii="Work Sans" w:hAnsi="Work Sans"/>
                <w:sz w:val="23"/>
                <w:szCs w:val="23"/>
              </w:rPr>
            </w:pPr>
            <w:r>
              <w:rPr>
                <w:rFonts w:ascii="Work Sans" w:hAnsi="Work Sans"/>
                <w:sz w:val="23"/>
                <w:szCs w:val="23"/>
              </w:rPr>
              <w:t>Use of intermediary clearing agents (specialise in clearing cargo through the port)</w:t>
            </w:r>
          </w:p>
          <w:p w14:paraId="072204B7" w14:textId="77777777" w:rsidR="008449AD" w:rsidRDefault="008449AD" w:rsidP="008449AD">
            <w:pPr>
              <w:numPr>
                <w:ilvl w:val="0"/>
                <w:numId w:val="33"/>
              </w:numPr>
              <w:spacing w:before="75" w:after="150" w:line="360" w:lineRule="atLeast"/>
              <w:ind w:left="0"/>
              <w:rPr>
                <w:rFonts w:ascii="Work Sans" w:hAnsi="Work Sans"/>
                <w:sz w:val="23"/>
                <w:szCs w:val="23"/>
              </w:rPr>
            </w:pPr>
            <w:r>
              <w:rPr>
                <w:rFonts w:ascii="Work Sans" w:hAnsi="Work Sans"/>
                <w:sz w:val="23"/>
                <w:szCs w:val="23"/>
              </w:rPr>
              <w:t>Weak ethics infrastructure in port agencies: no code of conducts for port personnel, no effective system for handling grievances and protecting whistleblowers</w:t>
            </w:r>
          </w:p>
        </w:tc>
      </w:tr>
      <w:tr w:rsidR="008449AD" w14:paraId="430F6CC3" w14:textId="77777777" w:rsidTr="008449AD">
        <w:trPr>
          <w:trHeight w:val="2745"/>
        </w:trPr>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2D3AF7A" w14:textId="77777777" w:rsidR="008449AD" w:rsidRDefault="008449AD">
            <w:pPr>
              <w:spacing w:after="0" w:line="240" w:lineRule="auto"/>
              <w:rPr>
                <w:rFonts w:ascii="Times New Roman" w:hAnsi="Times New Roman"/>
                <w:sz w:val="21"/>
                <w:szCs w:val="21"/>
              </w:rPr>
            </w:pPr>
            <w:r>
              <w:rPr>
                <w:sz w:val="28"/>
                <w:szCs w:val="28"/>
              </w:rPr>
              <w:t>Corruption risks in customs</w:t>
            </w:r>
          </w:p>
        </w:tc>
        <w:tc>
          <w:tcPr>
            <w:tcW w:w="936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DFF9803" w14:textId="77777777" w:rsidR="008449AD" w:rsidRDefault="008449AD" w:rsidP="008449AD">
            <w:pPr>
              <w:numPr>
                <w:ilvl w:val="0"/>
                <w:numId w:val="34"/>
              </w:numPr>
              <w:spacing w:before="75" w:after="150" w:line="360" w:lineRule="atLeast"/>
              <w:ind w:left="0"/>
              <w:rPr>
                <w:rFonts w:ascii="Work Sans" w:hAnsi="Work Sans"/>
                <w:sz w:val="23"/>
                <w:szCs w:val="23"/>
              </w:rPr>
            </w:pPr>
            <w:r>
              <w:rPr>
                <w:rFonts w:ascii="Work Sans" w:hAnsi="Work Sans"/>
                <w:sz w:val="23"/>
                <w:szCs w:val="23"/>
              </w:rPr>
              <w:t>Under-invoicing by exporter (issuance of false commercial invoice to avoid custom duties for importers)</w:t>
            </w:r>
          </w:p>
          <w:p w14:paraId="417789E0" w14:textId="77777777" w:rsidR="008449AD" w:rsidRDefault="008449AD" w:rsidP="008449AD">
            <w:pPr>
              <w:numPr>
                <w:ilvl w:val="0"/>
                <w:numId w:val="34"/>
              </w:numPr>
              <w:spacing w:before="75" w:after="150" w:line="360" w:lineRule="atLeast"/>
              <w:ind w:left="0"/>
              <w:rPr>
                <w:rFonts w:ascii="Work Sans" w:hAnsi="Work Sans"/>
                <w:sz w:val="23"/>
                <w:szCs w:val="23"/>
              </w:rPr>
            </w:pPr>
            <w:r>
              <w:rPr>
                <w:rFonts w:ascii="Work Sans" w:hAnsi="Work Sans"/>
                <w:sz w:val="23"/>
                <w:szCs w:val="23"/>
              </w:rPr>
              <w:t>Facilitation payments to customs officers</w:t>
            </w:r>
          </w:p>
          <w:p w14:paraId="21F12799" w14:textId="77777777" w:rsidR="008449AD" w:rsidRDefault="008449AD" w:rsidP="008449AD">
            <w:pPr>
              <w:numPr>
                <w:ilvl w:val="0"/>
                <w:numId w:val="34"/>
              </w:numPr>
              <w:spacing w:before="75" w:after="150" w:line="360" w:lineRule="atLeast"/>
              <w:ind w:left="0"/>
              <w:rPr>
                <w:rFonts w:ascii="Work Sans" w:hAnsi="Work Sans"/>
                <w:sz w:val="23"/>
                <w:szCs w:val="23"/>
              </w:rPr>
            </w:pPr>
            <w:r>
              <w:rPr>
                <w:rFonts w:ascii="Work Sans" w:hAnsi="Work Sans"/>
                <w:sz w:val="23"/>
                <w:szCs w:val="23"/>
              </w:rPr>
              <w:t>Absence of automated process for clearance documentation</w:t>
            </w:r>
          </w:p>
          <w:p w14:paraId="3B88EE86" w14:textId="77777777" w:rsidR="008449AD" w:rsidRDefault="008449AD" w:rsidP="008449AD">
            <w:pPr>
              <w:numPr>
                <w:ilvl w:val="0"/>
                <w:numId w:val="34"/>
              </w:numPr>
              <w:spacing w:before="75" w:after="150" w:line="360" w:lineRule="atLeast"/>
              <w:ind w:left="0"/>
              <w:rPr>
                <w:rFonts w:ascii="Work Sans" w:hAnsi="Work Sans"/>
                <w:sz w:val="23"/>
                <w:szCs w:val="23"/>
              </w:rPr>
            </w:pPr>
            <w:r>
              <w:rPr>
                <w:rFonts w:ascii="Work Sans" w:hAnsi="Work Sans"/>
                <w:sz w:val="23"/>
                <w:szCs w:val="23"/>
              </w:rPr>
              <w:t>Frequent rotation of custom officials</w:t>
            </w:r>
          </w:p>
          <w:p w14:paraId="0F3371A2" w14:textId="77777777" w:rsidR="008449AD" w:rsidRDefault="008449AD" w:rsidP="008449AD">
            <w:pPr>
              <w:numPr>
                <w:ilvl w:val="0"/>
                <w:numId w:val="34"/>
              </w:numPr>
              <w:spacing w:before="75" w:after="150" w:line="360" w:lineRule="atLeast"/>
              <w:ind w:left="0"/>
              <w:rPr>
                <w:rFonts w:ascii="Work Sans" w:hAnsi="Work Sans"/>
                <w:sz w:val="23"/>
                <w:szCs w:val="23"/>
              </w:rPr>
            </w:pPr>
            <w:r>
              <w:rPr>
                <w:rFonts w:ascii="Work Sans" w:hAnsi="Work Sans"/>
                <w:sz w:val="23"/>
                <w:szCs w:val="23"/>
              </w:rPr>
              <w:t>Smuggling of illegal substances</w:t>
            </w:r>
          </w:p>
          <w:p w14:paraId="439B1D5B" w14:textId="77777777" w:rsidR="008449AD" w:rsidRDefault="008449AD" w:rsidP="008449AD">
            <w:pPr>
              <w:numPr>
                <w:ilvl w:val="0"/>
                <w:numId w:val="34"/>
              </w:numPr>
              <w:spacing w:before="75" w:after="150" w:line="360" w:lineRule="atLeast"/>
              <w:ind w:left="0"/>
              <w:rPr>
                <w:rFonts w:ascii="Work Sans" w:hAnsi="Work Sans"/>
                <w:sz w:val="23"/>
                <w:szCs w:val="23"/>
              </w:rPr>
            </w:pPr>
            <w:r>
              <w:rPr>
                <w:rFonts w:ascii="Work Sans" w:hAnsi="Work Sans"/>
                <w:sz w:val="23"/>
                <w:szCs w:val="23"/>
              </w:rPr>
              <w:t>Extortion</w:t>
            </w:r>
          </w:p>
          <w:p w14:paraId="30C20D2B" w14:textId="77777777" w:rsidR="008449AD" w:rsidRDefault="008449AD" w:rsidP="008449AD">
            <w:pPr>
              <w:numPr>
                <w:ilvl w:val="0"/>
                <w:numId w:val="34"/>
              </w:numPr>
              <w:spacing w:before="75" w:after="150" w:line="360" w:lineRule="atLeast"/>
              <w:ind w:left="0"/>
              <w:rPr>
                <w:rFonts w:ascii="Work Sans" w:hAnsi="Work Sans"/>
                <w:sz w:val="23"/>
                <w:szCs w:val="23"/>
              </w:rPr>
            </w:pPr>
            <w:r>
              <w:rPr>
                <w:rFonts w:ascii="Work Sans" w:hAnsi="Work Sans"/>
                <w:sz w:val="23"/>
                <w:szCs w:val="23"/>
              </w:rPr>
              <w:t>Patronage</w:t>
            </w:r>
          </w:p>
          <w:p w14:paraId="1F7FEDAF" w14:textId="77777777" w:rsidR="008449AD" w:rsidRDefault="008449AD" w:rsidP="008449AD">
            <w:pPr>
              <w:numPr>
                <w:ilvl w:val="0"/>
                <w:numId w:val="34"/>
              </w:numPr>
              <w:spacing w:before="75" w:after="150" w:line="360" w:lineRule="atLeast"/>
              <w:ind w:left="0"/>
              <w:rPr>
                <w:rFonts w:ascii="Work Sans" w:hAnsi="Work Sans"/>
                <w:sz w:val="23"/>
                <w:szCs w:val="23"/>
              </w:rPr>
            </w:pPr>
            <w:r>
              <w:rPr>
                <w:rFonts w:ascii="Work Sans" w:hAnsi="Work Sans"/>
                <w:sz w:val="23"/>
                <w:szCs w:val="23"/>
              </w:rPr>
              <w:t>Nepotism</w:t>
            </w:r>
          </w:p>
          <w:p w14:paraId="09CE1BDC" w14:textId="77777777" w:rsidR="008449AD" w:rsidRDefault="008449AD" w:rsidP="008449AD">
            <w:pPr>
              <w:numPr>
                <w:ilvl w:val="0"/>
                <w:numId w:val="34"/>
              </w:numPr>
              <w:spacing w:before="75" w:after="150" w:line="360" w:lineRule="atLeast"/>
              <w:ind w:left="0"/>
              <w:rPr>
                <w:rFonts w:ascii="Work Sans" w:hAnsi="Work Sans"/>
                <w:sz w:val="23"/>
                <w:szCs w:val="23"/>
              </w:rPr>
            </w:pPr>
            <w:r>
              <w:rPr>
                <w:rFonts w:ascii="Work Sans" w:hAnsi="Work Sans"/>
                <w:sz w:val="23"/>
                <w:szCs w:val="23"/>
              </w:rPr>
              <w:t>Embezzlement</w:t>
            </w:r>
          </w:p>
        </w:tc>
      </w:tr>
      <w:tr w:rsidR="008449AD" w14:paraId="0EEB4AB1" w14:textId="77777777" w:rsidTr="008449AD">
        <w:trPr>
          <w:trHeight w:val="420"/>
        </w:trPr>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1CC4444" w14:textId="77777777" w:rsidR="008449AD" w:rsidRDefault="008449AD">
            <w:pPr>
              <w:spacing w:after="0" w:line="240" w:lineRule="auto"/>
              <w:rPr>
                <w:rFonts w:ascii="Times New Roman" w:hAnsi="Times New Roman"/>
                <w:sz w:val="21"/>
                <w:szCs w:val="21"/>
              </w:rPr>
            </w:pPr>
            <w:r>
              <w:rPr>
                <w:sz w:val="28"/>
                <w:szCs w:val="28"/>
              </w:rPr>
              <w:t>Chartering and Procurement</w:t>
            </w:r>
          </w:p>
        </w:tc>
        <w:tc>
          <w:tcPr>
            <w:tcW w:w="936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463ACDC" w14:textId="77777777" w:rsidR="008449AD" w:rsidRDefault="008449AD" w:rsidP="008449AD">
            <w:pPr>
              <w:numPr>
                <w:ilvl w:val="0"/>
                <w:numId w:val="35"/>
              </w:numPr>
              <w:spacing w:before="75" w:after="150" w:line="360" w:lineRule="atLeast"/>
              <w:ind w:left="0"/>
              <w:rPr>
                <w:rFonts w:ascii="Work Sans" w:hAnsi="Work Sans"/>
                <w:sz w:val="23"/>
                <w:szCs w:val="23"/>
              </w:rPr>
            </w:pPr>
            <w:r>
              <w:rPr>
                <w:rFonts w:ascii="Work Sans" w:hAnsi="Work Sans"/>
                <w:sz w:val="23"/>
                <w:szCs w:val="23"/>
              </w:rPr>
              <w:t>Manufacturers/exporters favouring certain shipping and commercial vessel companies during bidding processes</w:t>
            </w:r>
          </w:p>
        </w:tc>
      </w:tr>
      <w:tr w:rsidR="008449AD" w14:paraId="2A064019" w14:textId="77777777" w:rsidTr="008449AD">
        <w:trPr>
          <w:trHeight w:val="375"/>
        </w:trPr>
        <w:tc>
          <w:tcPr>
            <w:tcW w:w="22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39D28D0" w14:textId="77777777" w:rsidR="008449AD" w:rsidRDefault="008449AD">
            <w:pPr>
              <w:spacing w:after="0" w:line="240" w:lineRule="auto"/>
              <w:rPr>
                <w:rFonts w:ascii="Times New Roman" w:hAnsi="Times New Roman"/>
                <w:sz w:val="21"/>
                <w:szCs w:val="21"/>
              </w:rPr>
            </w:pPr>
            <w:r>
              <w:rPr>
                <w:sz w:val="28"/>
                <w:szCs w:val="28"/>
              </w:rPr>
              <w:t>Financing</w:t>
            </w:r>
          </w:p>
        </w:tc>
        <w:tc>
          <w:tcPr>
            <w:tcW w:w="936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F339C76" w14:textId="77777777" w:rsidR="008449AD" w:rsidRDefault="008449AD" w:rsidP="008449AD">
            <w:pPr>
              <w:numPr>
                <w:ilvl w:val="0"/>
                <w:numId w:val="36"/>
              </w:numPr>
              <w:spacing w:before="75" w:after="150" w:line="360" w:lineRule="atLeast"/>
              <w:ind w:left="0"/>
              <w:rPr>
                <w:rFonts w:ascii="Work Sans" w:hAnsi="Work Sans"/>
                <w:sz w:val="23"/>
                <w:szCs w:val="23"/>
              </w:rPr>
            </w:pPr>
            <w:r>
              <w:rPr>
                <w:rFonts w:ascii="Work Sans" w:hAnsi="Work Sans"/>
                <w:sz w:val="23"/>
                <w:szCs w:val="23"/>
              </w:rPr>
              <w:t>Illegal purchase of letters of credit</w:t>
            </w:r>
          </w:p>
        </w:tc>
      </w:tr>
      <w:tr w:rsidR="008449AD" w14:paraId="523EB3D8" w14:textId="77777777" w:rsidTr="008449AD">
        <w:trPr>
          <w:trHeight w:val="1065"/>
        </w:trPr>
        <w:tc>
          <w:tcPr>
            <w:tcW w:w="22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CD5C1D8" w14:textId="77777777" w:rsidR="008449AD" w:rsidRDefault="008449AD">
            <w:pPr>
              <w:spacing w:after="0" w:line="240" w:lineRule="auto"/>
              <w:rPr>
                <w:rFonts w:ascii="Times New Roman" w:hAnsi="Times New Roman"/>
                <w:sz w:val="21"/>
                <w:szCs w:val="21"/>
              </w:rPr>
            </w:pPr>
            <w:r>
              <w:rPr>
                <w:sz w:val="28"/>
                <w:szCs w:val="28"/>
              </w:rPr>
              <w:lastRenderedPageBreak/>
              <w:t>Ship to ship smuggling</w:t>
            </w:r>
          </w:p>
        </w:tc>
        <w:tc>
          <w:tcPr>
            <w:tcW w:w="9360" w:type="dxa"/>
            <w:tcBorders>
              <w:top w:val="single" w:sz="6" w:space="0" w:color="AEA8A2"/>
              <w:left w:val="single" w:sz="6" w:space="0" w:color="AEA8A2"/>
              <w:bottom w:val="single" w:sz="6" w:space="0" w:color="AEA8A2"/>
              <w:right w:val="single" w:sz="6" w:space="0" w:color="AEA8A2"/>
            </w:tcBorders>
            <w:tcMar>
              <w:top w:w="150" w:type="dxa"/>
              <w:left w:w="450" w:type="dxa"/>
              <w:bottom w:w="150" w:type="dxa"/>
              <w:right w:w="150" w:type="dxa"/>
            </w:tcMar>
            <w:vAlign w:val="center"/>
            <w:hideMark/>
          </w:tcPr>
          <w:p w14:paraId="3F7A4F3D" w14:textId="77777777" w:rsidR="008449AD" w:rsidRDefault="008449AD">
            <w:pPr>
              <w:rPr>
                <w:sz w:val="21"/>
                <w:szCs w:val="21"/>
              </w:rPr>
            </w:pPr>
            <w:r>
              <w:rPr>
                <w:sz w:val="21"/>
                <w:szCs w:val="21"/>
              </w:rPr>
              <w:t>For example, </w:t>
            </w:r>
            <w:r>
              <w:rPr>
                <w:rStyle w:val="Strong"/>
                <w:rFonts w:ascii="inherit" w:hAnsi="inherit"/>
                <w:sz w:val="21"/>
                <w:szCs w:val="21"/>
              </w:rPr>
              <w:t>s</w:t>
            </w:r>
            <w:r>
              <w:rPr>
                <w:rFonts w:ascii="inherit" w:hAnsi="inherit"/>
                <w:sz w:val="21"/>
                <w:szCs w:val="21"/>
              </w:rPr>
              <w:t>muggling of illicit fuel is a widespread problem, such as smuggling of</w:t>
            </w:r>
            <w:r>
              <w:rPr>
                <w:rStyle w:val="apple-converted-space"/>
                <w:rFonts w:ascii="inherit" w:hAnsi="inherit"/>
                <w:sz w:val="21"/>
                <w:szCs w:val="21"/>
              </w:rPr>
              <w:t> </w:t>
            </w:r>
            <w:hyperlink r:id="rId16" w:history="1">
              <w:r>
                <w:rPr>
                  <w:rStyle w:val="Hyperlink"/>
                  <w:rFonts w:ascii="inherit" w:hAnsi="inherit"/>
                  <w:color w:val="FE5300"/>
                  <w:sz w:val="21"/>
                  <w:szCs w:val="21"/>
                </w:rPr>
                <w:t>Libyan fuel</w:t>
              </w:r>
            </w:hyperlink>
            <w:r>
              <w:rPr>
                <w:rStyle w:val="apple-converted-space"/>
                <w:rFonts w:ascii="inherit" w:hAnsi="inherit"/>
                <w:sz w:val="21"/>
                <w:szCs w:val="21"/>
              </w:rPr>
              <w:t> </w:t>
            </w:r>
            <w:r>
              <w:rPr>
                <w:rFonts w:ascii="inherit" w:hAnsi="inherit"/>
                <w:sz w:val="21"/>
                <w:szCs w:val="21"/>
              </w:rPr>
              <w:t>off the cost of Malta.</w:t>
            </w:r>
          </w:p>
        </w:tc>
      </w:tr>
    </w:tbl>
    <w:p w14:paraId="4A8659C2"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hyperlink r:id="rId17" w:history="1">
        <w:r>
          <w:rPr>
            <w:rStyle w:val="Hyperlink"/>
            <w:rFonts w:ascii="Work Sans" w:hAnsi="Work Sans"/>
            <w:color w:val="FE5300"/>
            <w:sz w:val="23"/>
            <w:szCs w:val="23"/>
          </w:rPr>
          <w:t>Deloitte (2015)</w:t>
        </w:r>
      </w:hyperlink>
      <w:r>
        <w:rPr>
          <w:rStyle w:val="apple-converted-space"/>
          <w:rFonts w:ascii="Work Sans" w:hAnsi="Work Sans"/>
          <w:color w:val="666666"/>
          <w:sz w:val="23"/>
          <w:szCs w:val="23"/>
        </w:rPr>
        <w:t> </w:t>
      </w:r>
      <w:r>
        <w:rPr>
          <w:rFonts w:ascii="Work Sans" w:hAnsi="Work Sans"/>
          <w:color w:val="666666"/>
          <w:sz w:val="23"/>
          <w:szCs w:val="23"/>
        </w:rPr>
        <w:t>have similarly summarised the different fraud risk prone areas of the shipping industry. They use the diagram below to illustrate the risk-prone areas.</w:t>
      </w:r>
    </w:p>
    <w:p w14:paraId="1F2E3DB9" w14:textId="60233461" w:rsidR="008449AD" w:rsidRDefault="008449AD" w:rsidP="008449AD">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"/var/folders/hp/g1l81msn1310vq2_dhpyvyfm0000gn/T/com.microsoft.Word/WebArchiveCopyPasteTempFiles/180703-Shipping1-Delotte-flowchart.png" \* MERGEFORMATINET </w:instrText>
      </w:r>
      <w:r>
        <w:rPr>
          <w:rFonts w:ascii="Work Sans" w:hAnsi="Work Sans"/>
          <w:color w:val="666666"/>
        </w:rPr>
        <w:fldChar w:fldCharType="separate"/>
      </w:r>
      <w:r>
        <w:rPr>
          <w:rFonts w:ascii="Work Sans" w:hAnsi="Work Sans"/>
          <w:noProof/>
          <w:color w:val="666666"/>
        </w:rPr>
        <w:drawing>
          <wp:inline distT="0" distB="0" distL="0" distR="0" wp14:anchorId="6E913C00" wp14:editId="23CBE52A">
            <wp:extent cx="5727700" cy="3935730"/>
            <wp:effectExtent l="0" t="0" r="0" b="1270"/>
            <wp:docPr id="5" name="Picture 5" descr="/var/folders/hp/g1l81msn1310vq2_dhpyvyfm0000gn/T/com.microsoft.Word/WebArchiveCopyPasteTempFiles/180703-Shipping1-Delotte-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p/g1l81msn1310vq2_dhpyvyfm0000gn/T/com.microsoft.Word/WebArchiveCopyPasteTempFiles/180703-Shipping1-Delotte-flowchar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935730"/>
                    </a:xfrm>
                    <a:prstGeom prst="rect">
                      <a:avLst/>
                    </a:prstGeom>
                    <a:noFill/>
                    <a:ln>
                      <a:noFill/>
                    </a:ln>
                  </pic:spPr>
                </pic:pic>
              </a:graphicData>
            </a:graphic>
          </wp:inline>
        </w:drawing>
      </w:r>
      <w:r>
        <w:rPr>
          <w:rFonts w:ascii="Work Sans" w:hAnsi="Work Sans"/>
          <w:color w:val="666666"/>
        </w:rPr>
        <w:fldChar w:fldCharType="end"/>
      </w:r>
    </w:p>
    <w:p w14:paraId="4C02984E"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World Bank has guidance on how to identify corruption risk in customs operations generally. See</w:t>
      </w:r>
      <w:r>
        <w:rPr>
          <w:rStyle w:val="apple-converted-space"/>
          <w:rFonts w:ascii="Work Sans" w:hAnsi="Work Sans"/>
          <w:color w:val="666666"/>
          <w:sz w:val="23"/>
          <w:szCs w:val="23"/>
        </w:rPr>
        <w:t> </w:t>
      </w:r>
      <w:hyperlink r:id="rId19" w:anchor="shipping-transnational" w:history="1">
        <w:r>
          <w:rPr>
            <w:rStyle w:val="Hyperlink"/>
            <w:rFonts w:ascii="Work Sans" w:hAnsi="Work Sans"/>
            <w:color w:val="FE5300"/>
            <w:sz w:val="23"/>
            <w:szCs w:val="23"/>
          </w:rPr>
          <w:t>Section 4</w:t>
        </w:r>
      </w:hyperlink>
      <w:r>
        <w:rPr>
          <w:rStyle w:val="apple-converted-space"/>
          <w:rFonts w:ascii="Work Sans" w:hAnsi="Work Sans"/>
          <w:color w:val="666666"/>
          <w:sz w:val="23"/>
          <w:szCs w:val="23"/>
        </w:rPr>
        <w:t> </w:t>
      </w:r>
      <w:r>
        <w:rPr>
          <w:rFonts w:ascii="Work Sans" w:hAnsi="Work Sans"/>
          <w:color w:val="666666"/>
          <w:sz w:val="23"/>
          <w:szCs w:val="23"/>
        </w:rPr>
        <w:t>for an extract from the World Bank 2011 book on risk modelling for border corruption (</w:t>
      </w:r>
      <w:hyperlink r:id="rId20" w:history="1">
        <w:r>
          <w:rPr>
            <w:rStyle w:val="Hyperlink"/>
            <w:rFonts w:ascii="Work Sans" w:hAnsi="Work Sans"/>
            <w:color w:val="FE5300"/>
            <w:sz w:val="23"/>
            <w:szCs w:val="23"/>
          </w:rPr>
          <w:t>Durrani et al 2011</w:t>
        </w:r>
      </w:hyperlink>
      <w:r>
        <w:rPr>
          <w:rFonts w:ascii="Work Sans" w:hAnsi="Work Sans"/>
          <w:color w:val="666666"/>
          <w:sz w:val="23"/>
          <w:szCs w:val="23"/>
        </w:rPr>
        <w:t>).</w:t>
      </w:r>
    </w:p>
    <w:p w14:paraId="1A99C7B9" w14:textId="77777777" w:rsidR="008449AD" w:rsidRDefault="008449AD" w:rsidP="008449AD">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2. Reform approaches and experience in shipping</w:t>
      </w:r>
    </w:p>
    <w:p w14:paraId="188FC074" w14:textId="77777777" w:rsidR="008449AD" w:rsidRDefault="008449AD" w:rsidP="008449AD">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5DD6D71D"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2. Reform measures will always be specific to the particular circumstances. Nonetheless, in order to get ideas and insights, it helps greatly to learn about reforms employed elsewhere and to have a mental model of the type of possible reforms. We recommend you consider each of these ten reform approaches:</w:t>
      </w:r>
    </w:p>
    <w:p w14:paraId="16075D7D" w14:textId="77777777" w:rsidR="008449AD" w:rsidRDefault="008449AD" w:rsidP="008449AD">
      <w:pPr>
        <w:numPr>
          <w:ilvl w:val="0"/>
          <w:numId w:val="37"/>
        </w:numPr>
        <w:spacing w:before="75" w:after="150" w:line="360" w:lineRule="atLeast"/>
        <w:ind w:left="0"/>
        <w:rPr>
          <w:rFonts w:ascii="Work Sans" w:hAnsi="Work Sans"/>
          <w:color w:val="666666"/>
          <w:sz w:val="23"/>
          <w:szCs w:val="23"/>
        </w:rPr>
      </w:pPr>
      <w:r>
        <w:rPr>
          <w:rFonts w:ascii="Work Sans" w:hAnsi="Work Sans"/>
          <w:color w:val="666666"/>
          <w:sz w:val="23"/>
          <w:szCs w:val="23"/>
        </w:rPr>
        <w:lastRenderedPageBreak/>
        <w:t>Functional approaches:</w:t>
      </w:r>
      <w:r>
        <w:rPr>
          <w:rStyle w:val="apple-converted-space"/>
          <w:rFonts w:ascii="Work Sans" w:hAnsi="Work Sans"/>
          <w:color w:val="666666"/>
          <w:sz w:val="23"/>
          <w:szCs w:val="23"/>
        </w:rPr>
        <w:t> </w:t>
      </w:r>
      <w:r>
        <w:rPr>
          <w:rStyle w:val="Emphasis"/>
          <w:rFonts w:ascii="Work Sans" w:hAnsi="Work Sans"/>
          <w:color w:val="666666"/>
          <w:sz w:val="23"/>
          <w:szCs w:val="23"/>
        </w:rPr>
        <w:t>improvement of institutions, processes, systems and controls</w:t>
      </w:r>
    </w:p>
    <w:p w14:paraId="339A31BE" w14:textId="77777777" w:rsidR="008449AD" w:rsidRDefault="008449AD" w:rsidP="008449AD">
      <w:pPr>
        <w:numPr>
          <w:ilvl w:val="0"/>
          <w:numId w:val="37"/>
        </w:numPr>
        <w:spacing w:before="75" w:after="150" w:line="360" w:lineRule="atLeast"/>
        <w:ind w:left="0"/>
        <w:rPr>
          <w:rFonts w:ascii="Work Sans" w:hAnsi="Work Sans"/>
          <w:color w:val="666666"/>
          <w:sz w:val="23"/>
          <w:szCs w:val="23"/>
        </w:rPr>
      </w:pPr>
      <w:r>
        <w:rPr>
          <w:rFonts w:ascii="Work Sans" w:hAnsi="Work Sans"/>
          <w:color w:val="666666"/>
          <w:sz w:val="23"/>
          <w:szCs w:val="23"/>
        </w:rPr>
        <w:t>People-centred approaches:</w:t>
      </w:r>
      <w:r>
        <w:rPr>
          <w:rStyle w:val="apple-converted-space"/>
          <w:rFonts w:ascii="Work Sans" w:hAnsi="Work Sans"/>
          <w:color w:val="666666"/>
          <w:sz w:val="23"/>
          <w:szCs w:val="23"/>
        </w:rPr>
        <w:t> </w:t>
      </w:r>
      <w:r>
        <w:rPr>
          <w:rStyle w:val="Emphasis"/>
          <w:rFonts w:ascii="Work Sans" w:hAnsi="Work Sans"/>
          <w:color w:val="666666"/>
          <w:sz w:val="23"/>
          <w:szCs w:val="23"/>
        </w:rPr>
        <w:t>building committed supporters, networks and coalitions</w:t>
      </w:r>
    </w:p>
    <w:p w14:paraId="3D731BBE" w14:textId="77777777" w:rsidR="008449AD" w:rsidRDefault="008449AD" w:rsidP="008449AD">
      <w:pPr>
        <w:numPr>
          <w:ilvl w:val="0"/>
          <w:numId w:val="37"/>
        </w:numPr>
        <w:spacing w:before="75" w:after="150" w:line="360" w:lineRule="atLeast"/>
        <w:ind w:left="0"/>
        <w:rPr>
          <w:rFonts w:ascii="Work Sans" w:hAnsi="Work Sans"/>
          <w:color w:val="666666"/>
          <w:sz w:val="23"/>
          <w:szCs w:val="23"/>
        </w:rPr>
      </w:pPr>
      <w:r>
        <w:rPr>
          <w:rFonts w:ascii="Work Sans" w:hAnsi="Work Sans"/>
          <w:color w:val="666666"/>
          <w:sz w:val="23"/>
          <w:szCs w:val="23"/>
        </w:rPr>
        <w:t>Monitoring approaches:</w:t>
      </w:r>
      <w:r>
        <w:rPr>
          <w:rStyle w:val="apple-converted-space"/>
          <w:rFonts w:ascii="Work Sans" w:hAnsi="Work Sans"/>
          <w:color w:val="666666"/>
          <w:sz w:val="23"/>
          <w:szCs w:val="23"/>
        </w:rPr>
        <w:t> </w:t>
      </w:r>
      <w:r>
        <w:rPr>
          <w:rStyle w:val="Emphasis"/>
          <w:rFonts w:ascii="Work Sans" w:hAnsi="Work Sans"/>
          <w:color w:val="666666"/>
          <w:sz w:val="23"/>
          <w:szCs w:val="23"/>
        </w:rPr>
        <w:t>strengthen oversight groups and their independence</w:t>
      </w:r>
    </w:p>
    <w:p w14:paraId="03FC1A13" w14:textId="77777777" w:rsidR="008449AD" w:rsidRDefault="008449AD" w:rsidP="008449AD">
      <w:pPr>
        <w:numPr>
          <w:ilvl w:val="0"/>
          <w:numId w:val="37"/>
        </w:numPr>
        <w:spacing w:before="75" w:after="150" w:line="360" w:lineRule="atLeast"/>
        <w:ind w:left="0"/>
        <w:rPr>
          <w:rFonts w:ascii="Work Sans" w:hAnsi="Work Sans"/>
          <w:color w:val="666666"/>
          <w:sz w:val="23"/>
          <w:szCs w:val="23"/>
        </w:rPr>
      </w:pPr>
      <w:r>
        <w:rPr>
          <w:rFonts w:ascii="Work Sans" w:hAnsi="Work Sans"/>
          <w:color w:val="666666"/>
          <w:sz w:val="23"/>
          <w:szCs w:val="23"/>
        </w:rPr>
        <w:t>Justice &amp; rule of law approaches:</w:t>
      </w:r>
      <w:r>
        <w:rPr>
          <w:rStyle w:val="apple-converted-space"/>
          <w:rFonts w:ascii="Work Sans" w:hAnsi="Work Sans"/>
          <w:color w:val="666666"/>
          <w:sz w:val="23"/>
          <w:szCs w:val="23"/>
        </w:rPr>
        <w:t> </w:t>
      </w:r>
      <w:r>
        <w:rPr>
          <w:rStyle w:val="Emphasis"/>
          <w:rFonts w:ascii="Work Sans" w:hAnsi="Work Sans"/>
          <w:color w:val="666666"/>
          <w:sz w:val="23"/>
          <w:szCs w:val="23"/>
        </w:rPr>
        <w:t>prosecuting, raising confidence, improving laws</w:t>
      </w:r>
    </w:p>
    <w:p w14:paraId="7980FA67" w14:textId="77777777" w:rsidR="008449AD" w:rsidRDefault="008449AD" w:rsidP="008449AD">
      <w:pPr>
        <w:numPr>
          <w:ilvl w:val="0"/>
          <w:numId w:val="37"/>
        </w:numPr>
        <w:spacing w:before="75" w:after="150" w:line="360" w:lineRule="atLeast"/>
        <w:ind w:left="0"/>
        <w:rPr>
          <w:rFonts w:ascii="Work Sans" w:hAnsi="Work Sans"/>
          <w:color w:val="666666"/>
          <w:sz w:val="23"/>
          <w:szCs w:val="23"/>
        </w:rPr>
      </w:pPr>
      <w:r>
        <w:rPr>
          <w:rFonts w:ascii="Work Sans" w:hAnsi="Work Sans"/>
          <w:color w:val="666666"/>
          <w:sz w:val="23"/>
          <w:szCs w:val="23"/>
        </w:rPr>
        <w:t>Transparency approaches</w:t>
      </w:r>
      <w:r>
        <w:rPr>
          <w:rStyle w:val="Emphasis"/>
          <w:rFonts w:ascii="Work Sans" w:hAnsi="Work Sans"/>
          <w:color w:val="666666"/>
          <w:sz w:val="23"/>
          <w:szCs w:val="23"/>
        </w:rPr>
        <w:t>:</w:t>
      </w:r>
      <w:r>
        <w:rPr>
          <w:rStyle w:val="apple-converted-space"/>
          <w:rFonts w:ascii="Work Sans" w:hAnsi="Work Sans"/>
          <w:i/>
          <w:iCs/>
          <w:color w:val="666666"/>
          <w:sz w:val="23"/>
          <w:szCs w:val="23"/>
        </w:rPr>
        <w:t> </w:t>
      </w:r>
      <w:r>
        <w:rPr>
          <w:rStyle w:val="Emphasis"/>
          <w:rFonts w:ascii="Work Sans" w:hAnsi="Work Sans"/>
          <w:color w:val="666666"/>
          <w:sz w:val="23"/>
          <w:szCs w:val="23"/>
        </w:rPr>
        <w:t>making visible what others wish to keep hidden</w:t>
      </w:r>
    </w:p>
    <w:p w14:paraId="641347C3" w14:textId="77777777" w:rsidR="008449AD" w:rsidRDefault="008449AD" w:rsidP="008449AD">
      <w:pPr>
        <w:numPr>
          <w:ilvl w:val="0"/>
          <w:numId w:val="37"/>
        </w:numPr>
        <w:spacing w:before="75" w:after="150" w:line="360" w:lineRule="atLeast"/>
        <w:ind w:left="0"/>
        <w:rPr>
          <w:rFonts w:ascii="Work Sans" w:hAnsi="Work Sans"/>
          <w:color w:val="666666"/>
          <w:sz w:val="23"/>
          <w:szCs w:val="23"/>
        </w:rPr>
      </w:pPr>
      <w:r>
        <w:rPr>
          <w:rFonts w:ascii="Work Sans" w:hAnsi="Work Sans"/>
          <w:color w:val="666666"/>
          <w:sz w:val="23"/>
          <w:szCs w:val="23"/>
        </w:rPr>
        <w:t>Integrity approaches:</w:t>
      </w:r>
      <w:r>
        <w:rPr>
          <w:rStyle w:val="apple-converted-space"/>
          <w:rFonts w:ascii="Work Sans" w:hAnsi="Work Sans"/>
          <w:color w:val="666666"/>
          <w:sz w:val="23"/>
          <w:szCs w:val="23"/>
        </w:rPr>
        <w:t> </w:t>
      </w:r>
      <w:r>
        <w:rPr>
          <w:rStyle w:val="Emphasis"/>
          <w:rFonts w:ascii="Work Sans" w:hAnsi="Work Sans"/>
          <w:color w:val="666666"/>
          <w:sz w:val="23"/>
          <w:szCs w:val="23"/>
        </w:rPr>
        <w:t>motivating and instilling pride</w:t>
      </w:r>
    </w:p>
    <w:p w14:paraId="52B4F7E7" w14:textId="77777777" w:rsidR="008449AD" w:rsidRDefault="008449AD" w:rsidP="008449AD">
      <w:pPr>
        <w:numPr>
          <w:ilvl w:val="0"/>
          <w:numId w:val="37"/>
        </w:numPr>
        <w:spacing w:before="75" w:after="150" w:line="360" w:lineRule="atLeast"/>
        <w:ind w:left="0"/>
        <w:rPr>
          <w:rFonts w:ascii="Work Sans" w:hAnsi="Work Sans"/>
          <w:color w:val="666666"/>
          <w:sz w:val="23"/>
          <w:szCs w:val="23"/>
        </w:rPr>
      </w:pPr>
      <w:r>
        <w:rPr>
          <w:rFonts w:ascii="Work Sans" w:hAnsi="Work Sans"/>
          <w:color w:val="666666"/>
          <w:sz w:val="23"/>
          <w:szCs w:val="23"/>
        </w:rPr>
        <w:t>Whistleblowing approaches:</w:t>
      </w:r>
      <w:r>
        <w:rPr>
          <w:rStyle w:val="apple-converted-space"/>
          <w:rFonts w:ascii="Work Sans" w:hAnsi="Work Sans"/>
          <w:color w:val="666666"/>
          <w:sz w:val="23"/>
          <w:szCs w:val="23"/>
        </w:rPr>
        <w:t> </w:t>
      </w:r>
      <w:r>
        <w:rPr>
          <w:rStyle w:val="Emphasis"/>
          <w:rFonts w:ascii="Work Sans" w:hAnsi="Work Sans"/>
          <w:color w:val="666666"/>
          <w:sz w:val="23"/>
          <w:szCs w:val="23"/>
        </w:rPr>
        <w:t>finding safe ways for people to speak up</w:t>
      </w:r>
    </w:p>
    <w:p w14:paraId="0397409F" w14:textId="77777777" w:rsidR="008449AD" w:rsidRDefault="008449AD" w:rsidP="008449AD">
      <w:pPr>
        <w:numPr>
          <w:ilvl w:val="0"/>
          <w:numId w:val="37"/>
        </w:numPr>
        <w:spacing w:before="75" w:after="150" w:line="360" w:lineRule="atLeast"/>
        <w:ind w:left="0"/>
        <w:rPr>
          <w:rFonts w:ascii="Work Sans" w:hAnsi="Work Sans"/>
          <w:color w:val="666666"/>
          <w:sz w:val="23"/>
          <w:szCs w:val="23"/>
        </w:rPr>
      </w:pPr>
      <w:r>
        <w:rPr>
          <w:rFonts w:ascii="Work Sans" w:hAnsi="Work Sans"/>
          <w:color w:val="666666"/>
          <w:sz w:val="23"/>
          <w:szCs w:val="23"/>
        </w:rPr>
        <w:t>Civil society and media</w:t>
      </w:r>
      <w:r>
        <w:rPr>
          <w:rStyle w:val="Emphasis"/>
          <w:rFonts w:ascii="Work Sans" w:hAnsi="Work Sans"/>
          <w:color w:val="666666"/>
          <w:sz w:val="23"/>
          <w:szCs w:val="23"/>
        </w:rPr>
        <w:t>:</w:t>
      </w:r>
      <w:r>
        <w:rPr>
          <w:rStyle w:val="apple-converted-space"/>
          <w:rFonts w:ascii="Work Sans" w:hAnsi="Work Sans"/>
          <w:i/>
          <w:iCs/>
          <w:color w:val="666666"/>
          <w:sz w:val="23"/>
          <w:szCs w:val="23"/>
        </w:rPr>
        <w:t> </w:t>
      </w:r>
      <w:r>
        <w:rPr>
          <w:rStyle w:val="Emphasis"/>
          <w:rFonts w:ascii="Work Sans" w:hAnsi="Work Sans"/>
          <w:color w:val="666666"/>
          <w:sz w:val="23"/>
          <w:szCs w:val="23"/>
        </w:rPr>
        <w:t>external voices are essential</w:t>
      </w:r>
    </w:p>
    <w:p w14:paraId="5C96D639" w14:textId="77777777" w:rsidR="008449AD" w:rsidRDefault="008449AD" w:rsidP="008449AD">
      <w:pPr>
        <w:numPr>
          <w:ilvl w:val="0"/>
          <w:numId w:val="37"/>
        </w:numPr>
        <w:spacing w:before="75" w:after="150" w:line="360" w:lineRule="atLeast"/>
        <w:ind w:left="0"/>
        <w:rPr>
          <w:rFonts w:ascii="Work Sans" w:hAnsi="Work Sans"/>
          <w:color w:val="666666"/>
          <w:sz w:val="23"/>
          <w:szCs w:val="23"/>
        </w:rPr>
      </w:pPr>
      <w:r>
        <w:rPr>
          <w:rFonts w:ascii="Work Sans" w:hAnsi="Work Sans"/>
          <w:color w:val="666666"/>
          <w:sz w:val="23"/>
          <w:szCs w:val="23"/>
        </w:rPr>
        <w:t>Incentive approaches:</w:t>
      </w:r>
      <w:r>
        <w:rPr>
          <w:rStyle w:val="apple-converted-space"/>
          <w:rFonts w:ascii="Work Sans" w:hAnsi="Work Sans"/>
          <w:color w:val="666666"/>
          <w:sz w:val="23"/>
          <w:szCs w:val="23"/>
        </w:rPr>
        <w:t> </w:t>
      </w:r>
      <w:r>
        <w:rPr>
          <w:rStyle w:val="Emphasis"/>
          <w:rFonts w:ascii="Work Sans" w:hAnsi="Work Sans"/>
          <w:color w:val="666666"/>
          <w:sz w:val="23"/>
          <w:szCs w:val="23"/>
        </w:rPr>
        <w:t>aligning the different interests of stakeholders</w:t>
      </w:r>
    </w:p>
    <w:p w14:paraId="21A526F8" w14:textId="77777777" w:rsidR="008449AD" w:rsidRDefault="008449AD" w:rsidP="008449AD">
      <w:pPr>
        <w:numPr>
          <w:ilvl w:val="0"/>
          <w:numId w:val="37"/>
        </w:numPr>
        <w:spacing w:before="75" w:after="150" w:line="360" w:lineRule="atLeast"/>
        <w:ind w:left="0"/>
        <w:rPr>
          <w:rFonts w:ascii="Work Sans" w:hAnsi="Work Sans"/>
          <w:color w:val="666666"/>
          <w:sz w:val="23"/>
          <w:szCs w:val="23"/>
        </w:rPr>
      </w:pPr>
      <w:r>
        <w:rPr>
          <w:rFonts w:ascii="Work Sans" w:hAnsi="Work Sans"/>
          <w:color w:val="666666"/>
          <w:sz w:val="23"/>
          <w:szCs w:val="23"/>
        </w:rPr>
        <w:t>Nudge approaches: </w:t>
      </w:r>
      <w:r>
        <w:rPr>
          <w:rStyle w:val="Emphasis"/>
          <w:rFonts w:ascii="Work Sans" w:hAnsi="Work Sans"/>
          <w:color w:val="666666"/>
          <w:sz w:val="23"/>
          <w:szCs w:val="23"/>
        </w:rPr>
        <w:t>new science show how small changes can make a big difference</w:t>
      </w:r>
    </w:p>
    <w:p w14:paraId="57D4BEE6"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Talking through with colleagues and stakeholders how each of them might work in your environment enables you to ‘circle around’ the problem, looking at different ways and combinations to tackle it. A reform strategy might, for example, consist of some institutional improvement projects, plus strengthening integrity among staff, plus strengthened sanctions and discipline.</w:t>
      </w:r>
    </w:p>
    <w:p w14:paraId="17AC7059" w14:textId="77777777" w:rsidR="008449AD" w:rsidRDefault="008449AD" w:rsidP="008449AD">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Application to shipping:</w:t>
      </w:r>
    </w:p>
    <w:p w14:paraId="4D5EC44C"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Reducing corruption in the shipping industry requires reforms on three different levels for change:</w:t>
      </w:r>
    </w:p>
    <w:p w14:paraId="479D79C4" w14:textId="77777777" w:rsidR="008449AD" w:rsidRDefault="008449AD" w:rsidP="008449AD">
      <w:pPr>
        <w:numPr>
          <w:ilvl w:val="0"/>
          <w:numId w:val="38"/>
        </w:numPr>
        <w:spacing w:before="75" w:after="150" w:line="360" w:lineRule="atLeast"/>
        <w:ind w:left="0"/>
        <w:rPr>
          <w:rFonts w:ascii="Work Sans" w:hAnsi="Work Sans"/>
          <w:color w:val="666666"/>
          <w:sz w:val="23"/>
          <w:szCs w:val="23"/>
        </w:rPr>
      </w:pPr>
      <w:r>
        <w:rPr>
          <w:rFonts w:ascii="Work Sans" w:hAnsi="Work Sans"/>
          <w:color w:val="666666"/>
          <w:sz w:val="23"/>
          <w:szCs w:val="23"/>
        </w:rPr>
        <w:t>Action at</w:t>
      </w:r>
      <w:r>
        <w:rPr>
          <w:rStyle w:val="apple-converted-space"/>
          <w:rFonts w:ascii="Work Sans" w:hAnsi="Work Sans"/>
          <w:color w:val="666666"/>
          <w:sz w:val="23"/>
          <w:szCs w:val="23"/>
        </w:rPr>
        <w:t> </w:t>
      </w:r>
      <w:r>
        <w:rPr>
          <w:rStyle w:val="Strong"/>
          <w:rFonts w:ascii="Work Sans" w:hAnsi="Work Sans"/>
          <w:color w:val="666666"/>
          <w:sz w:val="23"/>
          <w:szCs w:val="23"/>
        </w:rPr>
        <w:t>Company level: </w:t>
      </w:r>
      <w:r>
        <w:rPr>
          <w:rFonts w:ascii="Work Sans" w:hAnsi="Work Sans"/>
          <w:color w:val="666666"/>
          <w:sz w:val="23"/>
          <w:szCs w:val="23"/>
        </w:rPr>
        <w:t>The development and strengthening of shipping companies’ anti-corruption management practices and policies. Such as the work by</w:t>
      </w:r>
      <w:r>
        <w:rPr>
          <w:rStyle w:val="apple-converted-space"/>
          <w:rFonts w:ascii="Work Sans" w:hAnsi="Work Sans"/>
          <w:color w:val="666666"/>
          <w:sz w:val="23"/>
          <w:szCs w:val="23"/>
        </w:rPr>
        <w:t> </w:t>
      </w:r>
      <w:r>
        <w:rPr>
          <w:rStyle w:val="Emphasis"/>
          <w:rFonts w:ascii="Work Sans" w:hAnsi="Work Sans"/>
          <w:color w:val="666666"/>
          <w:sz w:val="23"/>
          <w:szCs w:val="23"/>
        </w:rPr>
        <w:t>TRACE and Maersk</w:t>
      </w:r>
    </w:p>
    <w:p w14:paraId="7F552C17" w14:textId="77777777" w:rsidR="008449AD" w:rsidRDefault="008449AD" w:rsidP="008449AD">
      <w:pPr>
        <w:numPr>
          <w:ilvl w:val="0"/>
          <w:numId w:val="38"/>
        </w:numPr>
        <w:spacing w:before="75" w:after="150" w:line="360" w:lineRule="atLeast"/>
        <w:ind w:left="0"/>
        <w:rPr>
          <w:rFonts w:ascii="Work Sans" w:hAnsi="Work Sans"/>
          <w:color w:val="666666"/>
          <w:sz w:val="23"/>
          <w:szCs w:val="23"/>
        </w:rPr>
      </w:pPr>
      <w:r>
        <w:rPr>
          <w:rStyle w:val="Emphasis"/>
          <w:rFonts w:ascii="Work Sans" w:hAnsi="Work Sans"/>
          <w:color w:val="666666"/>
          <w:sz w:val="23"/>
          <w:szCs w:val="23"/>
        </w:rPr>
        <w:t>Action at</w:t>
      </w:r>
      <w:r>
        <w:rPr>
          <w:rStyle w:val="apple-converted-space"/>
          <w:rFonts w:ascii="Work Sans" w:hAnsi="Work Sans"/>
          <w:i/>
          <w:iCs/>
          <w:color w:val="666666"/>
          <w:sz w:val="23"/>
          <w:szCs w:val="23"/>
        </w:rPr>
        <w:t> </w:t>
      </w:r>
      <w:r>
        <w:rPr>
          <w:rStyle w:val="Strong"/>
          <w:rFonts w:ascii="Work Sans" w:hAnsi="Work Sans"/>
          <w:color w:val="666666"/>
          <w:sz w:val="23"/>
          <w:szCs w:val="23"/>
        </w:rPr>
        <w:t>Port level: </w:t>
      </w:r>
      <w:r>
        <w:rPr>
          <w:rFonts w:ascii="Work Sans" w:hAnsi="Work Sans"/>
          <w:color w:val="666666"/>
          <w:sz w:val="23"/>
          <w:szCs w:val="23"/>
        </w:rPr>
        <w:t>Improving the external operating environment, specifically ports and customs. This requires multi-stakeholder collaboration to motivate and incentivise all stakeholders to contribute, such as the work by the Marine Anti-Corruption Network MACN</w:t>
      </w:r>
    </w:p>
    <w:p w14:paraId="01897109" w14:textId="77777777" w:rsidR="008449AD" w:rsidRDefault="008449AD" w:rsidP="008449AD">
      <w:pPr>
        <w:numPr>
          <w:ilvl w:val="0"/>
          <w:numId w:val="38"/>
        </w:numPr>
        <w:spacing w:before="75" w:after="150" w:line="360" w:lineRule="atLeast"/>
        <w:ind w:left="0"/>
        <w:rPr>
          <w:rFonts w:ascii="Work Sans" w:hAnsi="Work Sans"/>
          <w:color w:val="666666"/>
          <w:sz w:val="23"/>
          <w:szCs w:val="23"/>
        </w:rPr>
      </w:pPr>
      <w:r>
        <w:rPr>
          <w:rFonts w:ascii="Work Sans" w:hAnsi="Work Sans"/>
          <w:color w:val="666666"/>
          <w:sz w:val="23"/>
          <w:szCs w:val="23"/>
        </w:rPr>
        <w:t>And action at </w:t>
      </w:r>
      <w:r>
        <w:rPr>
          <w:rStyle w:val="Strong"/>
          <w:rFonts w:ascii="Work Sans" w:hAnsi="Work Sans"/>
          <w:color w:val="666666"/>
          <w:sz w:val="23"/>
          <w:szCs w:val="23"/>
        </w:rPr>
        <w:t>Transnational level: </w:t>
      </w:r>
      <w:r>
        <w:rPr>
          <w:rFonts w:ascii="Work Sans" w:hAnsi="Work Sans"/>
          <w:color w:val="666666"/>
          <w:sz w:val="23"/>
          <w:szCs w:val="23"/>
        </w:rPr>
        <w:t>IMO and WCO are the two most relevant organisations, but less is happening in this sector than in other sectors.</w:t>
      </w:r>
    </w:p>
    <w:p w14:paraId="10C2115B" w14:textId="77777777" w:rsidR="008449AD" w:rsidRDefault="008449AD" w:rsidP="008449AD">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 ACTION BY SHIPPING COMPANIES TO STRENGTHEN THEIR ANTI-CORRUPTION POLICIES</w:t>
      </w:r>
    </w:p>
    <w:p w14:paraId="0020948C"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2.1.1 TRACE</w:t>
      </w:r>
    </w:p>
    <w:p w14:paraId="7CEF7E95"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TRACE is an anti-corruption compliance organisation who have established a Shipping and Maritime Initiative with vessel owners, shipping agents and freight forwarders.</w:t>
      </w:r>
    </w:p>
    <w:p w14:paraId="0AD819C6"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According to</w:t>
      </w:r>
      <w:r>
        <w:rPr>
          <w:rStyle w:val="apple-converted-space"/>
          <w:rFonts w:ascii="Work Sans" w:hAnsi="Work Sans"/>
          <w:color w:val="666666"/>
          <w:sz w:val="23"/>
          <w:szCs w:val="23"/>
        </w:rPr>
        <w:t> </w:t>
      </w:r>
      <w:hyperlink r:id="rId21" w:history="1">
        <w:r>
          <w:rPr>
            <w:rStyle w:val="Hyperlink"/>
            <w:rFonts w:ascii="Work Sans" w:hAnsi="Work Sans"/>
            <w:color w:val="FE5300"/>
            <w:sz w:val="23"/>
            <w:szCs w:val="23"/>
          </w:rPr>
          <w:t>Lysova (2016)</w:t>
        </w:r>
      </w:hyperlink>
      <w:r>
        <w:rPr>
          <w:rStyle w:val="apple-converted-space"/>
          <w:rFonts w:ascii="Work Sans" w:hAnsi="Work Sans"/>
          <w:color w:val="666666"/>
          <w:sz w:val="23"/>
          <w:szCs w:val="23"/>
        </w:rPr>
        <w:t> </w:t>
      </w:r>
      <w:r>
        <w:rPr>
          <w:rFonts w:ascii="Work Sans" w:hAnsi="Work Sans"/>
          <w:color w:val="666666"/>
          <w:sz w:val="23"/>
          <w:szCs w:val="23"/>
        </w:rPr>
        <w:t>from TRACE ‘the most powerful tool in companies’ possession against bribe demands is their genuine commitment to clean and transparent business practices, effectively broadcast to port and customs government officials, competitors, customers and other players in the industry’. Such anti-corruption/bribery programmes include:</w:t>
      </w:r>
    </w:p>
    <w:p w14:paraId="1F617FF2" w14:textId="77777777" w:rsidR="008449AD" w:rsidRDefault="008449AD" w:rsidP="008449AD">
      <w:pPr>
        <w:numPr>
          <w:ilvl w:val="0"/>
          <w:numId w:val="39"/>
        </w:numPr>
        <w:spacing w:before="75" w:after="150" w:line="360" w:lineRule="atLeast"/>
        <w:ind w:left="0"/>
        <w:rPr>
          <w:rFonts w:ascii="Work Sans" w:hAnsi="Work Sans"/>
          <w:color w:val="666666"/>
          <w:sz w:val="23"/>
          <w:szCs w:val="23"/>
        </w:rPr>
      </w:pPr>
      <w:r>
        <w:rPr>
          <w:rFonts w:ascii="Work Sans" w:hAnsi="Work Sans"/>
          <w:color w:val="666666"/>
          <w:sz w:val="23"/>
          <w:szCs w:val="23"/>
        </w:rPr>
        <w:t>Risk Assessment &amp; Due Diligence on third party (pre-engagement screening); Monitoring and Internal Controls;</w:t>
      </w:r>
    </w:p>
    <w:p w14:paraId="7A763789" w14:textId="77777777" w:rsidR="008449AD" w:rsidRDefault="008449AD" w:rsidP="008449AD">
      <w:pPr>
        <w:numPr>
          <w:ilvl w:val="0"/>
          <w:numId w:val="39"/>
        </w:numPr>
        <w:spacing w:before="75" w:after="150" w:line="360" w:lineRule="atLeast"/>
        <w:ind w:left="0"/>
        <w:rPr>
          <w:rFonts w:ascii="Work Sans" w:hAnsi="Work Sans"/>
          <w:color w:val="666666"/>
          <w:sz w:val="23"/>
          <w:szCs w:val="23"/>
        </w:rPr>
      </w:pPr>
      <w:r>
        <w:rPr>
          <w:rFonts w:ascii="Work Sans" w:hAnsi="Work Sans"/>
          <w:color w:val="666666"/>
          <w:sz w:val="23"/>
          <w:szCs w:val="23"/>
        </w:rPr>
        <w:t>Continuous training programme and anti-bribery toolkit for front- line staff such as captains (example: training and standard operating procedures on how to say no to corrupt demands);</w:t>
      </w:r>
    </w:p>
    <w:p w14:paraId="243D6DB2" w14:textId="77777777" w:rsidR="008449AD" w:rsidRDefault="008449AD" w:rsidP="008449AD">
      <w:pPr>
        <w:numPr>
          <w:ilvl w:val="0"/>
          <w:numId w:val="39"/>
        </w:numPr>
        <w:spacing w:before="75" w:after="150" w:line="360" w:lineRule="atLeast"/>
        <w:ind w:left="0"/>
        <w:rPr>
          <w:rFonts w:ascii="Work Sans" w:hAnsi="Work Sans"/>
          <w:color w:val="666666"/>
          <w:sz w:val="23"/>
          <w:szCs w:val="23"/>
        </w:rPr>
      </w:pPr>
      <w:r>
        <w:rPr>
          <w:rFonts w:ascii="Work Sans" w:hAnsi="Work Sans"/>
          <w:color w:val="666666"/>
          <w:sz w:val="23"/>
          <w:szCs w:val="23"/>
        </w:rPr>
        <w:t>Establishment of an anonymous and independent reporting mechanism to company’s management and leading industry players such as MACN, BIMCO, Intercargo, Intertanko, relevant P&amp;I Clubs and ship- owners’ associations.</w:t>
      </w:r>
    </w:p>
    <w:p w14:paraId="63A600EE" w14:textId="77777777" w:rsidR="008449AD" w:rsidRDefault="008449AD" w:rsidP="008449AD">
      <w:pPr>
        <w:numPr>
          <w:ilvl w:val="0"/>
          <w:numId w:val="39"/>
        </w:numPr>
        <w:spacing w:before="75" w:after="150" w:line="360" w:lineRule="atLeast"/>
        <w:ind w:left="0"/>
        <w:rPr>
          <w:rFonts w:ascii="Work Sans" w:hAnsi="Work Sans"/>
          <w:color w:val="666666"/>
          <w:sz w:val="23"/>
          <w:szCs w:val="23"/>
        </w:rPr>
      </w:pPr>
      <w:r>
        <w:rPr>
          <w:rFonts w:ascii="Work Sans" w:hAnsi="Work Sans"/>
          <w:color w:val="666666"/>
          <w:sz w:val="23"/>
          <w:szCs w:val="23"/>
        </w:rPr>
        <w:t>For companies operating in heavy-lift and</w:t>
      </w:r>
      <w:r>
        <w:rPr>
          <w:rFonts w:ascii="MS Gothic" w:eastAsia="MS Gothic" w:hAnsi="MS Gothic" w:cs="MS Gothic" w:hint="eastAsia"/>
          <w:color w:val="666666"/>
          <w:sz w:val="23"/>
          <w:szCs w:val="23"/>
        </w:rPr>
        <w:t> </w:t>
      </w:r>
      <w:r>
        <w:rPr>
          <w:rFonts w:ascii="Work Sans" w:hAnsi="Work Sans"/>
          <w:color w:val="666666"/>
          <w:sz w:val="23"/>
          <w:szCs w:val="23"/>
        </w:rPr>
        <w:t>project cargosectors: pro-actively undergo</w:t>
      </w:r>
      <w:r>
        <w:rPr>
          <w:rFonts w:ascii="MS Gothic" w:eastAsia="MS Gothic" w:hAnsi="MS Gothic" w:cs="MS Gothic" w:hint="eastAsia"/>
          <w:color w:val="666666"/>
          <w:sz w:val="23"/>
          <w:szCs w:val="23"/>
        </w:rPr>
        <w:t> </w:t>
      </w:r>
      <w:r>
        <w:rPr>
          <w:rFonts w:ascii="Work Sans" w:hAnsi="Work Sans"/>
          <w:color w:val="666666"/>
          <w:sz w:val="23"/>
          <w:szCs w:val="23"/>
        </w:rPr>
        <w:t xml:space="preserve"> a comprehensive</w:t>
      </w:r>
      <w:r>
        <w:rPr>
          <w:rFonts w:ascii="MS Gothic" w:eastAsia="MS Gothic" w:hAnsi="MS Gothic" w:cs="MS Gothic" w:hint="eastAsia"/>
          <w:color w:val="666666"/>
          <w:sz w:val="23"/>
          <w:szCs w:val="23"/>
        </w:rPr>
        <w:t> </w:t>
      </w:r>
      <w:r>
        <w:rPr>
          <w:rFonts w:ascii="Work Sans" w:hAnsi="Work Sans"/>
          <w:color w:val="666666"/>
          <w:sz w:val="23"/>
          <w:szCs w:val="23"/>
        </w:rPr>
        <w:t>due diligence</w:t>
      </w:r>
      <w:r>
        <w:rPr>
          <w:rFonts w:ascii="MS Gothic" w:eastAsia="MS Gothic" w:hAnsi="MS Gothic" w:cs="MS Gothic" w:hint="eastAsia"/>
          <w:color w:val="666666"/>
          <w:sz w:val="23"/>
          <w:szCs w:val="23"/>
        </w:rPr>
        <w:t> </w:t>
      </w:r>
      <w:r>
        <w:rPr>
          <w:rFonts w:ascii="Work Sans" w:hAnsi="Work Sans"/>
          <w:color w:val="666666"/>
          <w:sz w:val="23"/>
          <w:szCs w:val="23"/>
        </w:rPr>
        <w:t xml:space="preserve"> review demonstrating</w:t>
      </w:r>
      <w:r>
        <w:rPr>
          <w:rFonts w:ascii="MS Gothic" w:eastAsia="MS Gothic" w:hAnsi="MS Gothic" w:cs="MS Gothic" w:hint="eastAsia"/>
          <w:color w:val="666666"/>
          <w:sz w:val="23"/>
          <w:szCs w:val="23"/>
        </w:rPr>
        <w:t> </w:t>
      </w:r>
      <w:r>
        <w:rPr>
          <w:rFonts w:ascii="Work Sans" w:hAnsi="Work Sans"/>
          <w:color w:val="666666"/>
          <w:sz w:val="23"/>
          <w:szCs w:val="23"/>
        </w:rPr>
        <w:t>their commitment to transparency and anti-bribery compliance to everyone in the industry, including government officials.</w:t>
      </w:r>
    </w:p>
    <w:p w14:paraId="727E9E4C"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2.1.2 Maersk</w:t>
      </w:r>
    </w:p>
    <w:p w14:paraId="7E8BC2C4"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Another example is from Danish shipping giant Maersk, which is the shipping company that has probably been most active on anti-corruption. They have a</w:t>
      </w:r>
      <w:r>
        <w:rPr>
          <w:rStyle w:val="apple-converted-space"/>
          <w:rFonts w:ascii="Work Sans" w:hAnsi="Work Sans"/>
          <w:color w:val="666666"/>
          <w:sz w:val="23"/>
          <w:szCs w:val="23"/>
        </w:rPr>
        <w:t> </w:t>
      </w:r>
      <w:hyperlink r:id="rId22" w:history="1">
        <w:r>
          <w:rPr>
            <w:rStyle w:val="Hyperlink"/>
            <w:rFonts w:ascii="Work Sans" w:hAnsi="Work Sans"/>
            <w:color w:val="FE5300"/>
            <w:sz w:val="23"/>
            <w:szCs w:val="23"/>
          </w:rPr>
          <w:t>strong published stance</w:t>
        </w:r>
      </w:hyperlink>
      <w:r>
        <w:rPr>
          <w:rStyle w:val="apple-converted-space"/>
          <w:rFonts w:ascii="Work Sans" w:hAnsi="Work Sans"/>
          <w:color w:val="666666"/>
          <w:sz w:val="23"/>
          <w:szCs w:val="23"/>
        </w:rPr>
        <w:t> </w:t>
      </w:r>
      <w:r>
        <w:rPr>
          <w:rFonts w:ascii="Work Sans" w:hAnsi="Work Sans"/>
          <w:color w:val="666666"/>
          <w:sz w:val="23"/>
          <w:szCs w:val="23"/>
        </w:rPr>
        <w:t>against bribery. Maersk have invested heavily in stopping facilitation payments (separate from their engagement with MACN), starting with an effective system for logging all small facilitation payments by all their Captains. The trend of the number of these payments worldwide from Jan 2015 to May 2017 – shown in the Maersk data below – shows the success of their initiative ( Slide given to the author by Maersk February 2018).</w:t>
      </w:r>
    </w:p>
    <w:p w14:paraId="52BBCE77" w14:textId="69DE3C40" w:rsidR="008449AD" w:rsidRDefault="008449AD" w:rsidP="008449AD">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"/var/folders/hp/g1l81msn1310vq2_dhpyvyfm0000gn/T/com.microsoft.Word/WebArchiveCopyPasteTempFiles/180703-Shipping4-Maersk-figure.png" \* MERGEFORMATINET </w:instrText>
      </w:r>
      <w:r>
        <w:rPr>
          <w:rFonts w:ascii="Work Sans" w:hAnsi="Work Sans"/>
          <w:color w:val="666666"/>
        </w:rPr>
        <w:fldChar w:fldCharType="separate"/>
      </w:r>
      <w:r>
        <w:rPr>
          <w:rFonts w:ascii="Work Sans" w:hAnsi="Work Sans"/>
          <w:noProof/>
          <w:color w:val="666666"/>
        </w:rPr>
        <w:drawing>
          <wp:inline distT="0" distB="0" distL="0" distR="0" wp14:anchorId="54B7BF17" wp14:editId="4E2483B9">
            <wp:extent cx="5727700" cy="3245485"/>
            <wp:effectExtent l="0" t="0" r="0" b="5715"/>
            <wp:docPr id="4" name="Picture 4" descr="/var/folders/hp/g1l81msn1310vq2_dhpyvyfm0000gn/T/com.microsoft.Word/WebArchiveCopyPasteTempFiles/180703-Shipping4-Maersk-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hp/g1l81msn1310vq2_dhpyvyfm0000gn/T/com.microsoft.Word/WebArchiveCopyPasteTempFiles/180703-Shipping4-Maersk-fig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245485"/>
                    </a:xfrm>
                    <a:prstGeom prst="rect">
                      <a:avLst/>
                    </a:prstGeom>
                    <a:noFill/>
                    <a:ln>
                      <a:noFill/>
                    </a:ln>
                  </pic:spPr>
                </pic:pic>
              </a:graphicData>
            </a:graphic>
          </wp:inline>
        </w:drawing>
      </w:r>
      <w:r>
        <w:rPr>
          <w:rFonts w:ascii="Work Sans" w:hAnsi="Work Sans"/>
          <w:color w:val="666666"/>
        </w:rPr>
        <w:fldChar w:fldCharType="end"/>
      </w:r>
    </w:p>
    <w:p w14:paraId="09EC8F6A"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What did Maersk do in this case?</w:t>
      </w:r>
    </w:p>
    <w:p w14:paraId="5346835D" w14:textId="77777777" w:rsidR="008449AD" w:rsidRDefault="008449AD" w:rsidP="008449AD">
      <w:pPr>
        <w:numPr>
          <w:ilvl w:val="0"/>
          <w:numId w:val="40"/>
        </w:numPr>
        <w:spacing w:before="75" w:after="150" w:line="360" w:lineRule="atLeast"/>
        <w:ind w:left="0"/>
        <w:rPr>
          <w:rFonts w:ascii="Work Sans" w:hAnsi="Work Sans"/>
          <w:color w:val="666666"/>
          <w:sz w:val="23"/>
          <w:szCs w:val="23"/>
        </w:rPr>
      </w:pPr>
      <w:r>
        <w:rPr>
          <w:rFonts w:ascii="Work Sans" w:hAnsi="Work Sans"/>
          <w:color w:val="666666"/>
          <w:sz w:val="23"/>
          <w:szCs w:val="23"/>
        </w:rPr>
        <w:t>They understood the process in great detail and developed how the procedures</w:t>
      </w:r>
      <w:r>
        <w:rPr>
          <w:rStyle w:val="apple-converted-space"/>
          <w:rFonts w:ascii="Work Sans" w:hAnsi="Work Sans"/>
          <w:color w:val="666666"/>
          <w:sz w:val="23"/>
          <w:szCs w:val="23"/>
        </w:rPr>
        <w:t> </w:t>
      </w:r>
      <w:r>
        <w:rPr>
          <w:rStyle w:val="Emphasis"/>
          <w:rFonts w:ascii="Work Sans" w:hAnsi="Work Sans"/>
          <w:b/>
          <w:bCs/>
          <w:color w:val="666666"/>
          <w:sz w:val="23"/>
          <w:szCs w:val="23"/>
        </w:rPr>
        <w:t>should </w:t>
      </w:r>
      <w:r>
        <w:rPr>
          <w:rFonts w:ascii="Work Sans" w:hAnsi="Work Sans"/>
          <w:color w:val="666666"/>
          <w:sz w:val="23"/>
          <w:szCs w:val="23"/>
        </w:rPr>
        <w:t>look into a ‘blueprint’. This was very helpful to the Captains, especially guidance on the psychology of dealing with the different styles from those requesting the gifts. For example, there is a tendency from many officials to be the nice guy, ‘so sorry’ this has to be a yellow paper, just give me cigarettes. But they may come back later, if unsatisfied, with tougher measures such as to confiscate the crew.</w:t>
      </w:r>
    </w:p>
    <w:p w14:paraId="532A66EB" w14:textId="77777777" w:rsidR="008449AD" w:rsidRDefault="008449AD" w:rsidP="008449AD">
      <w:pPr>
        <w:numPr>
          <w:ilvl w:val="0"/>
          <w:numId w:val="40"/>
        </w:numPr>
        <w:spacing w:before="75" w:after="150" w:line="360" w:lineRule="atLeast"/>
        <w:ind w:left="0"/>
        <w:rPr>
          <w:rFonts w:ascii="Work Sans" w:hAnsi="Work Sans"/>
          <w:color w:val="666666"/>
          <w:sz w:val="23"/>
          <w:szCs w:val="23"/>
        </w:rPr>
      </w:pPr>
      <w:r>
        <w:rPr>
          <w:rFonts w:ascii="Work Sans" w:hAnsi="Work Sans"/>
          <w:color w:val="666666"/>
          <w:sz w:val="23"/>
          <w:szCs w:val="23"/>
        </w:rPr>
        <w:t>Maersk makes it clear to their Captains that they support escalation. Escalation is usually to the local Maersk office. Very few other companies have such local offices, and this is a key part of Maersk’s ability to succeed in this process.</w:t>
      </w:r>
    </w:p>
    <w:p w14:paraId="1CBB20F0" w14:textId="77777777" w:rsidR="008449AD" w:rsidRDefault="008449AD" w:rsidP="008449AD">
      <w:pPr>
        <w:numPr>
          <w:ilvl w:val="0"/>
          <w:numId w:val="40"/>
        </w:numPr>
        <w:spacing w:before="75" w:after="150" w:line="360" w:lineRule="atLeast"/>
        <w:ind w:left="0"/>
        <w:rPr>
          <w:rFonts w:ascii="Work Sans" w:hAnsi="Work Sans"/>
          <w:color w:val="666666"/>
          <w:sz w:val="23"/>
          <w:szCs w:val="23"/>
        </w:rPr>
      </w:pPr>
      <w:r>
        <w:rPr>
          <w:rFonts w:ascii="Work Sans" w:hAnsi="Work Sans"/>
          <w:color w:val="666666"/>
          <w:sz w:val="23"/>
          <w:szCs w:val="23"/>
        </w:rPr>
        <w:t>The IT reporting system is on board the ship. Every facilitation ‘gift’ is noted down, almost ‘per cigarette’: who gets what, how many immigration people coming on board (e.g. 35 people come on board, to ‘negotiate’). This system tracking is every powerful, shows you problem areas</w:t>
      </w:r>
    </w:p>
    <w:p w14:paraId="51EB4950" w14:textId="77777777" w:rsidR="008449AD" w:rsidRDefault="008449AD" w:rsidP="008449AD">
      <w:pPr>
        <w:numPr>
          <w:ilvl w:val="0"/>
          <w:numId w:val="40"/>
        </w:numPr>
        <w:spacing w:before="75" w:after="150" w:line="360" w:lineRule="atLeast"/>
        <w:ind w:left="0"/>
        <w:rPr>
          <w:rFonts w:ascii="Work Sans" w:hAnsi="Work Sans"/>
          <w:color w:val="666666"/>
          <w:sz w:val="23"/>
          <w:szCs w:val="23"/>
        </w:rPr>
      </w:pPr>
      <w:r>
        <w:rPr>
          <w:rFonts w:ascii="Work Sans" w:hAnsi="Work Sans"/>
          <w:color w:val="666666"/>
          <w:sz w:val="23"/>
          <w:szCs w:val="23"/>
        </w:rPr>
        <w:t>Maersk rolled out the IT system and the blueprint as a global project. This was a tipping point (early 2016), after which these issues largely disappeared.</w:t>
      </w:r>
    </w:p>
    <w:p w14:paraId="4A686FC2" w14:textId="77777777" w:rsidR="008449AD" w:rsidRDefault="008449AD" w:rsidP="008449AD">
      <w:pPr>
        <w:numPr>
          <w:ilvl w:val="0"/>
          <w:numId w:val="40"/>
        </w:numPr>
        <w:spacing w:before="75" w:after="150" w:line="360" w:lineRule="atLeast"/>
        <w:ind w:left="0"/>
        <w:rPr>
          <w:rFonts w:ascii="Work Sans" w:hAnsi="Work Sans"/>
          <w:color w:val="666666"/>
          <w:sz w:val="23"/>
          <w:szCs w:val="23"/>
        </w:rPr>
      </w:pPr>
      <w:r>
        <w:rPr>
          <w:rFonts w:ascii="Work Sans" w:hAnsi="Work Sans"/>
          <w:color w:val="666666"/>
          <w:sz w:val="23"/>
          <w:szCs w:val="23"/>
        </w:rPr>
        <w:t>Captains now have an incentive to report and no place to buy.</w:t>
      </w:r>
    </w:p>
    <w:p w14:paraId="23943C52" w14:textId="77777777" w:rsidR="008449AD" w:rsidRDefault="008449AD" w:rsidP="008449AD">
      <w:pPr>
        <w:numPr>
          <w:ilvl w:val="0"/>
          <w:numId w:val="40"/>
        </w:numPr>
        <w:spacing w:before="75" w:after="150" w:line="360" w:lineRule="atLeast"/>
        <w:ind w:left="0"/>
        <w:rPr>
          <w:rFonts w:ascii="Work Sans" w:hAnsi="Work Sans"/>
          <w:color w:val="666666"/>
          <w:sz w:val="23"/>
          <w:szCs w:val="23"/>
        </w:rPr>
      </w:pPr>
      <w:r>
        <w:rPr>
          <w:rFonts w:ascii="Work Sans" w:hAnsi="Work Sans"/>
          <w:color w:val="666666"/>
          <w:sz w:val="23"/>
          <w:szCs w:val="23"/>
        </w:rPr>
        <w:t>Despite this strong procedure, Maersk does not make it a fixed policy to forbid the making of facilitation payments by the Captains. They believe that this system is more effective and gets more cooperation from the captains. Safety is the key reason for this: harm can come to the Captains, such as being dragged off the ship and interrogated in unpleasant jails.</w:t>
      </w:r>
    </w:p>
    <w:p w14:paraId="08DADD46"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2.1.3 Other possible company-level reforms</w:t>
      </w:r>
    </w:p>
    <w:p w14:paraId="4F6784D8"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All shipping companies to track vessel facilitation payments: </w:t>
      </w:r>
      <w:r>
        <w:rPr>
          <w:rFonts w:ascii="Work Sans" w:hAnsi="Work Sans"/>
          <w:color w:val="666666"/>
          <w:sz w:val="23"/>
          <w:szCs w:val="23"/>
        </w:rPr>
        <w:t>This can be as powerful as Maersk’s experience: we understand that some other companies are already doing this.</w:t>
      </w:r>
    </w:p>
    <w:p w14:paraId="51603812"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Building the confidence of Captains to negotiate: </w:t>
      </w:r>
      <w:r>
        <w:rPr>
          <w:rFonts w:ascii="Work Sans" w:hAnsi="Work Sans"/>
          <w:color w:val="666666"/>
          <w:sz w:val="23"/>
          <w:szCs w:val="23"/>
        </w:rPr>
        <w:t>As in so many sectors, the key people don’t talk about this subject. Corruption is not taught at marine school. Corruption faces the Captains almost every day, yet no-one says a word about it at school. The first step can be so ‘easy’ as to bring the topic into open, easy discussion. Of course, it’s not really easy, but with the right atmosphere and interpersonal skill this can open up the whole conversation. One unpublished study of Captains being asked for bribes found that 78% did pay up, 22% did not pay up. The key differentiator was whether the Captain had training in such negotiations. (Personal communication to author from Bruce Horovitz).</w:t>
      </w:r>
    </w:p>
    <w:p w14:paraId="7353F010" w14:textId="77777777" w:rsidR="008449AD" w:rsidRDefault="008449AD" w:rsidP="008449AD">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2.2 MARINE ANTI-CORRUPTION NETWORK MACN</w:t>
      </w:r>
    </w:p>
    <w:p w14:paraId="762D9ABB"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Maritime Anti-Corruption Network (MACN), consisting of shipping and freight-forwarding companies, and some key ship investors, has grown over five years from around 20 members to over 70. The MACN launched its first Collective Action project in Nigeria in partnership with the UN Development Program (UNDP) in 2012. It combats corruption in major Nigerian ports, where vessels have often been met with demands for facilitation payments by port officials. Nigeria’s government and the companies involved both acknowledged the problem and their commitment to resolve it. Below is MACN’s diagrammatic representation of improvement at two levels improving corporate practices makes it easier for the individual Captains to say no to demands in ports. At the same time, working to improve the operating environment makes it easier for the whole sector to strengthen the anti-corruption environment and to change practices.</w:t>
      </w:r>
    </w:p>
    <w:p w14:paraId="4E960120" w14:textId="6F5BAE61" w:rsidR="008449AD" w:rsidRDefault="008449AD" w:rsidP="008449AD">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"/var/folders/hp/g1l81msn1310vq2_dhpyvyfm0000gn/T/com.microsoft.Word/WebArchiveCopyPasteTempFiles/180703-Shipping3-MACN-figure.png" \* MERGEFORMATINET </w:instrText>
      </w:r>
      <w:r>
        <w:rPr>
          <w:rFonts w:ascii="Work Sans" w:hAnsi="Work Sans"/>
          <w:color w:val="666666"/>
        </w:rPr>
        <w:fldChar w:fldCharType="separate"/>
      </w:r>
      <w:r>
        <w:rPr>
          <w:rFonts w:ascii="Work Sans" w:hAnsi="Work Sans"/>
          <w:noProof/>
          <w:color w:val="666666"/>
        </w:rPr>
        <w:drawing>
          <wp:inline distT="0" distB="0" distL="0" distR="0" wp14:anchorId="282AAF32" wp14:editId="6522491C">
            <wp:extent cx="5727700" cy="4666615"/>
            <wp:effectExtent l="0" t="0" r="0" b="0"/>
            <wp:docPr id="3" name="Picture 3" descr="/var/folders/hp/g1l81msn1310vq2_dhpyvyfm0000gn/T/com.microsoft.Word/WebArchiveCopyPasteTempFiles/180703-Shipping3-MACN-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hp/g1l81msn1310vq2_dhpyvyfm0000gn/T/com.microsoft.Word/WebArchiveCopyPasteTempFiles/180703-Shipping3-MACN-fig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4666615"/>
                    </a:xfrm>
                    <a:prstGeom prst="rect">
                      <a:avLst/>
                    </a:prstGeom>
                    <a:noFill/>
                    <a:ln>
                      <a:noFill/>
                    </a:ln>
                  </pic:spPr>
                </pic:pic>
              </a:graphicData>
            </a:graphic>
          </wp:inline>
        </w:drawing>
      </w:r>
      <w:r>
        <w:rPr>
          <w:rFonts w:ascii="Work Sans" w:hAnsi="Work Sans"/>
          <w:color w:val="666666"/>
        </w:rPr>
        <w:fldChar w:fldCharType="end"/>
      </w:r>
    </w:p>
    <w:p w14:paraId="6BB618F1"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Relevant government agencies are now collaborating with the MACN to generate training, standard operating procedures covering the actions of vessel officers and port officials during port calls, a formal complaints process, and enhanced cooperation between various agencies. The UNDP has contributed funds and other resources to the project, which has also received support from the UK government, for example. The key aim of the MACN project is to achieve effective collaboration between government agencies and companies to eliminate corruption by employing simple practical tools and processes.</w:t>
      </w:r>
    </w:p>
    <w:p w14:paraId="43E7BA1B" w14:textId="77777777" w:rsidR="008449AD" w:rsidRDefault="008449AD" w:rsidP="008449AD">
      <w:pPr>
        <w:shd w:val="clear" w:color="auto" w:fill="F6F6F6"/>
        <w:spacing w:line="360" w:lineRule="atLeast"/>
        <w:rPr>
          <w:rFonts w:ascii="Work Sans" w:hAnsi="Work Sans"/>
          <w:color w:val="666666"/>
          <w:sz w:val="23"/>
          <w:szCs w:val="23"/>
        </w:rPr>
      </w:pPr>
      <w:r>
        <w:rPr>
          <w:rStyle w:val="Strong"/>
          <w:rFonts w:ascii="Work Sans" w:hAnsi="Work Sans"/>
          <w:color w:val="666666"/>
          <w:sz w:val="23"/>
          <w:szCs w:val="23"/>
        </w:rPr>
        <w:t>Example: Shipping reform in Tanjunk Priok port, Indonesia.</w:t>
      </w:r>
      <w:r>
        <w:rPr>
          <w:rStyle w:val="apple-converted-space"/>
          <w:rFonts w:ascii="Work Sans" w:hAnsi="Work Sans"/>
          <w:b/>
          <w:bCs/>
          <w:color w:val="666666"/>
          <w:sz w:val="23"/>
          <w:szCs w:val="23"/>
        </w:rPr>
        <w:t> </w:t>
      </w:r>
      <w:r>
        <w:rPr>
          <w:rFonts w:ascii="Work Sans" w:hAnsi="Work Sans"/>
          <w:color w:val="666666"/>
          <w:sz w:val="23"/>
          <w:szCs w:val="23"/>
        </w:rPr>
        <w:t>The risk of corruption in Indonesian ports is high, and illicit facilitation payments are common, mainly in the form of in-kinds demands such as cigarettes and beverages. Maritime companies that refuse to pay are often penalised with delays or with fines for alleged non-compliance. In addition, laws and procedures are ambiguous and opaque, making it hard for stakeholders to report and seek solutions to alleged non-compliance. MACN therefore launched a collective action which aimed at Improving container tracking IT systems; Promoting an e-governance system for cashless export licences; Integrating whistleblowing into existing procedures; Establishing stakeholder forum for discussion; and Raising awareness about laws and regulations in the maritime sector. This project resulted in</w:t>
      </w:r>
      <w:r>
        <w:rPr>
          <w:rStyle w:val="apple-converted-space"/>
          <w:rFonts w:ascii="Work Sans" w:hAnsi="Work Sans"/>
          <w:color w:val="666666"/>
          <w:sz w:val="23"/>
          <w:szCs w:val="23"/>
        </w:rPr>
        <w:t> </w:t>
      </w:r>
      <w:r>
        <w:rPr>
          <w:rStyle w:val="Emphasis"/>
          <w:rFonts w:ascii="Work Sans" w:hAnsi="Work Sans"/>
          <w:color w:val="666666"/>
          <w:sz w:val="23"/>
          <w:szCs w:val="23"/>
        </w:rPr>
        <w:t xml:space="preserve">‘improving transparency of the regulation for importing goods through </w:t>
      </w:r>
      <w:r>
        <w:rPr>
          <w:rStyle w:val="Emphasis"/>
          <w:rFonts w:ascii="Work Sans" w:hAnsi="Work Sans"/>
          <w:color w:val="666666"/>
          <w:sz w:val="23"/>
          <w:szCs w:val="23"/>
        </w:rPr>
        <w:lastRenderedPageBreak/>
        <w:t>Tanjunk Priok and has also improved the accountability of key government stakeholders towards the private sector’</w:t>
      </w:r>
      <w:r>
        <w:rPr>
          <w:rFonts w:ascii="Work Sans" w:hAnsi="Work Sans"/>
          <w:color w:val="666666"/>
          <w:sz w:val="23"/>
          <w:szCs w:val="23"/>
        </w:rPr>
        <w:t>. For further discussion, see G20 Germany, Business 20 Dialogue (2017).</w:t>
      </w:r>
    </w:p>
    <w:p w14:paraId="2BDB6EA8" w14:textId="77777777" w:rsidR="008449AD" w:rsidRDefault="008449AD" w:rsidP="008449AD">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2.3 REFORMS IN PORTS AND CUSTOMS</w:t>
      </w:r>
    </w:p>
    <w:p w14:paraId="1C30FC80"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Shipping companies complain that they almost systematically need to bribe ports or customs officials to be able to enter ports and clear their shipment. In the port of Maputo for example, 53% of all shipments involve bribery. Reducing the demand-side for bribes and facilitation payments coming from ports and customs must therefore be addressed to reduce corruption in the industry.</w:t>
      </w:r>
    </w:p>
    <w:p w14:paraId="1E536955"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Experiences from certain ports have shown that some measures can significantly reduce bribery and improve waiting times in ports and customs. These include Online processing of clearance documentation; Development and clarification of standard operating procedures (SOPs) of port stakeholders; Establishment of a port-level complaints mechanism for potential and actual acts of corruption; Introduce inspectors’ rotation in ports and terminals to hinder collusion and development of improper arrangements; Automation of customs administration.</w:t>
      </w:r>
    </w:p>
    <w:p w14:paraId="00FCA984"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Institutional reforms, particularly combined with increased levels of automation, have had the further effect of reducing opportunities for corrupt officials to demand bribes. The importance of automation in the context of bribery and corruption was illustrated in an investigation into bribes paid at the ports of Durban in South Africa and Maputo in Mozambique (On the Waterfront: An Empirical Study of Corruption in Ports by Sandra Sequeira and Simeon Djankov, December 2008). The study highlighted the degree to which the level of automation had an inverse correlation with propensity to demand bribes. In Maputo, 80% of bribes were paid to customs rather than port authorities. The customs service in Mozambique is an arm of government and its processes lack automation, in contrast with the privately managed port. The situation in Durban is reversed, with customs authorities run by an independent regulator that has implemented a high level of automation. (Bray 2013)</w:t>
      </w:r>
    </w:p>
    <w:p w14:paraId="77FFD2F0" w14:textId="77777777" w:rsidR="008449AD" w:rsidRDefault="008449AD" w:rsidP="008449AD">
      <w:pPr>
        <w:pStyle w:val="NormalWeb"/>
        <w:shd w:val="clear" w:color="auto" w:fill="F6F6F6"/>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Port reform in Argentina. </w:t>
      </w:r>
      <w:r>
        <w:rPr>
          <w:rFonts w:ascii="Work Sans" w:hAnsi="Work Sans"/>
          <w:color w:val="666666"/>
          <w:sz w:val="23"/>
          <w:szCs w:val="23"/>
        </w:rPr>
        <w:t xml:space="preserve">The shipping industry operating in Argentina is facingspecific challenges regarding the inspections of holds and tanks, custom declarations, and on board-practices. Data from shipping companies highlighted a systemic issue with demands for payment for unclean gran holds, including cases of extortion. New regulations were drafted to improve specific areas: approval of a vessel’s holds or tanks for the loading of agricultural products, development of new IT system for processing and registering holds/tanks inspections. The regulation more specifically: Limits inspector’s discretion by having more precise definitions and objective criteria for holds or tanks rejection; Introduces inspectors’ rotation in ports and terminals to hinder collusion and development of proper arrangements in certain ports and client interactions; Increases the timeframe allowed for remedying hold’s deficiencies; Strengthens control mechanism by creating a new Technical Appeals Tribunal, developing a risk </w:t>
      </w:r>
      <w:r>
        <w:rPr>
          <w:rFonts w:ascii="Work Sans" w:hAnsi="Work Sans"/>
          <w:color w:val="666666"/>
          <w:sz w:val="23"/>
          <w:szCs w:val="23"/>
        </w:rPr>
        <w:lastRenderedPageBreak/>
        <w:t>matrix on the basis of which inspections will be supervised and establishing a trustworthy whistleblowing hotline (</w:t>
      </w:r>
      <w:hyperlink r:id="rId25" w:history="1">
        <w:r>
          <w:rPr>
            <w:rStyle w:val="Hyperlink"/>
            <w:rFonts w:ascii="Work Sans" w:hAnsi="Work Sans"/>
            <w:color w:val="FE5300"/>
            <w:sz w:val="23"/>
            <w:szCs w:val="23"/>
          </w:rPr>
          <w:t>Business for Social Responsibility 2016</w:t>
        </w:r>
      </w:hyperlink>
      <w:r>
        <w:rPr>
          <w:rFonts w:ascii="Work Sans" w:hAnsi="Work Sans"/>
          <w:color w:val="666666"/>
          <w:sz w:val="23"/>
          <w:szCs w:val="23"/>
        </w:rPr>
        <w:t>).</w:t>
      </w:r>
    </w:p>
    <w:p w14:paraId="2C4C44EA" w14:textId="77777777" w:rsidR="008449AD" w:rsidRDefault="008449AD" w:rsidP="008449AD">
      <w:pPr>
        <w:pStyle w:val="NormalWeb"/>
        <w:shd w:val="clear" w:color="auto" w:fill="F6F6F6"/>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European port reform. </w:t>
      </w:r>
      <w:r>
        <w:rPr>
          <w:rFonts w:ascii="Work Sans" w:hAnsi="Work Sans"/>
          <w:color w:val="666666"/>
          <w:sz w:val="23"/>
          <w:szCs w:val="23"/>
        </w:rPr>
        <w:t>There is very little literature regarding corruption and bribery risks in European ports, though Captains report that occasionally European ports do require payments, eg in Spain (Personal communication). However, some ports have taken initiatives to reduce the risk of briber (Control Risks, European ports): In 2012, the Port of Rotterdam signed a Letter of Commitment to the UN Global Compact, one of the principles covering anti-bribery; The Hamburg Port Authority has formed an anti-corruption committee to combat bribery; Ukraine introduced an electronic cargo clearance system to reduce bribes.</w:t>
      </w:r>
    </w:p>
    <w:p w14:paraId="04FC9077" w14:textId="77777777" w:rsidR="008449AD" w:rsidRDefault="008449AD" w:rsidP="008449AD">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More port reform examples from Cameroon, Nigeria, South Africa</w:t>
      </w:r>
      <w:r>
        <w:rPr>
          <w:rStyle w:val="apple-converted-space"/>
          <w:rFonts w:ascii="Work Sans" w:hAnsi="Work Sans"/>
          <w:b/>
          <w:bCs/>
          <w:color w:val="FE5300"/>
          <w:sz w:val="21"/>
          <w:szCs w:val="21"/>
        </w:rPr>
        <w:t> </w:t>
      </w:r>
    </w:p>
    <w:p w14:paraId="683ED555"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One stop shop for clearance in Cameroon</w:t>
      </w:r>
      <w:r>
        <w:rPr>
          <w:rFonts w:ascii="Work Sans" w:hAnsi="Work Sans"/>
          <w:color w:val="666666"/>
          <w:sz w:val="23"/>
          <w:szCs w:val="23"/>
        </w:rPr>
        <w:t>. The automation of customs administration and introduction of a ‘one-stop shop’ for clearance procedures at Douala port in Cameroon led to a reduction of average customs clearance time from almost 15 days in 2000 to just over three days in 2009, according to a 2011 World Bank working paper. (Bray 2013).</w:t>
      </w:r>
    </w:p>
    <w:p w14:paraId="4D8B0F3F"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Use of the ‘landlord model’ in Nigeria.</w:t>
      </w:r>
      <w:r>
        <w:rPr>
          <w:rStyle w:val="apple-converted-space"/>
          <w:rFonts w:ascii="Work Sans" w:hAnsi="Work Sans"/>
          <w:b/>
          <w:bCs/>
          <w:color w:val="666666"/>
          <w:sz w:val="23"/>
          <w:szCs w:val="23"/>
        </w:rPr>
        <w:t> </w:t>
      </w:r>
      <w:r>
        <w:rPr>
          <w:rFonts w:ascii="Work Sans" w:hAnsi="Work Sans"/>
          <w:color w:val="666666"/>
          <w:sz w:val="23"/>
          <w:szCs w:val="23"/>
        </w:rPr>
        <w:t>any countries in sub-Saharan Africa are starting to seriously address the infrastructural and institutional deficiencies within the ports sector, in line with growing awareness of the importance of facilitating trade. Institutional reform of the ports sector, spearheaded particularly in Nigeria, has led to increasing use of the ‘landlord’ model of port management, which is widely regarded as the preferred institutional set-up for the sector. Under this model, the public-sector withdraws from cargo-handling operations, allowing these to be concessioned to the private sector. In line with these changes, many customs administrations are in the process of being reformed, with systems becoming increasingly automated and some functions subcontracted to the private sector. This has brought significant improvements in operational efficiency at certain ports. (Bray 2013)</w:t>
      </w:r>
    </w:p>
    <w:p w14:paraId="6AD4B6E8"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Port reform at Douala, Cameroun.</w:t>
      </w:r>
      <w:r>
        <w:rPr>
          <w:rStyle w:val="apple-converted-space"/>
          <w:rFonts w:ascii="Work Sans" w:hAnsi="Work Sans"/>
          <w:b/>
          <w:bCs/>
          <w:color w:val="666666"/>
          <w:sz w:val="23"/>
          <w:szCs w:val="23"/>
        </w:rPr>
        <w:t> </w:t>
      </w:r>
      <w:r>
        <w:rPr>
          <w:rFonts w:ascii="Work Sans" w:hAnsi="Work Sans"/>
          <w:color w:val="666666"/>
          <w:sz w:val="23"/>
          <w:szCs w:val="23"/>
        </w:rPr>
        <w:t>In line with the landlord model described above, ports in these three countries have started to automate customs administration and subcontract some functions to the private sector. At Douala port in Cameroon</w:t>
      </w:r>
      <w:r>
        <w:rPr>
          <w:rStyle w:val="apple-converted-space"/>
          <w:rFonts w:ascii="Work Sans" w:hAnsi="Work Sans"/>
          <w:color w:val="666666"/>
          <w:sz w:val="23"/>
          <w:szCs w:val="23"/>
        </w:rPr>
        <w:t> </w:t>
      </w:r>
      <w:r>
        <w:rPr>
          <w:rStyle w:val="Emphasis"/>
          <w:rFonts w:ascii="Work Sans" w:hAnsi="Work Sans"/>
          <w:color w:val="666666"/>
          <w:sz w:val="23"/>
          <w:szCs w:val="23"/>
        </w:rPr>
        <w:t>‘the automation of customs administration and introduction of a “one-stop shop” for clearance procedures led to a reduction of average customs clearance time from almost 15 days in 2000 to just over three days in 2009, according to a 2011 World Bank working paper’ </w:t>
      </w:r>
      <w:r>
        <w:rPr>
          <w:rFonts w:ascii="Work Sans" w:hAnsi="Work Sans"/>
          <w:color w:val="666666"/>
          <w:sz w:val="23"/>
          <w:szCs w:val="23"/>
        </w:rPr>
        <w:t>(Control Risks, African ports).</w:t>
      </w:r>
    </w:p>
    <w:p w14:paraId="7D79C602"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Port reform at Durban, South Africa.</w:t>
      </w:r>
      <w:r>
        <w:rPr>
          <w:rStyle w:val="apple-converted-space"/>
          <w:rFonts w:ascii="Work Sans" w:hAnsi="Work Sans"/>
          <w:b/>
          <w:bCs/>
          <w:color w:val="666666"/>
          <w:sz w:val="23"/>
          <w:szCs w:val="23"/>
        </w:rPr>
        <w:t> </w:t>
      </w:r>
      <w:r>
        <w:rPr>
          <w:rFonts w:ascii="Work Sans" w:hAnsi="Work Sans"/>
          <w:color w:val="666666"/>
          <w:sz w:val="23"/>
          <w:szCs w:val="23"/>
        </w:rPr>
        <w:t>‘</w:t>
      </w:r>
      <w:r>
        <w:rPr>
          <w:rStyle w:val="Emphasis"/>
          <w:rFonts w:ascii="Work Sans" w:hAnsi="Work Sans"/>
          <w:color w:val="666666"/>
          <w:sz w:val="23"/>
          <w:szCs w:val="23"/>
        </w:rPr>
        <w:t xml:space="preserve">The importance of automation in the context of bribery and corruption was also illustrated in a 2013 investigation into bribes paid at the ports of Durban in South Africa and Maputo in Mozambique by Seiqueira and Djankov (2013). The study highlighted the degree to which the level of automation had an inverse correlation with propensity to demand bribes. In Maputo, 80% of bribes were paid to customs rather than port </w:t>
      </w:r>
      <w:r>
        <w:rPr>
          <w:rStyle w:val="Emphasis"/>
          <w:rFonts w:ascii="Work Sans" w:hAnsi="Work Sans"/>
          <w:color w:val="666666"/>
          <w:sz w:val="23"/>
          <w:szCs w:val="23"/>
        </w:rPr>
        <w:lastRenderedPageBreak/>
        <w:t>authorities. The customs service in Mozambique is an arm of government and its processes lack automation, in contrast with the privately managed port. The situation in Durban is reversed, with customs authorities run by an independent regulator that has implemented a high level of automation’</w:t>
      </w:r>
      <w:r>
        <w:rPr>
          <w:rFonts w:ascii="Work Sans" w:hAnsi="Work Sans"/>
          <w:color w:val="666666"/>
          <w:sz w:val="23"/>
          <w:szCs w:val="23"/>
        </w:rPr>
        <w:t>(Control Risks, African ports).</w:t>
      </w:r>
    </w:p>
    <w:p w14:paraId="43AE31F0"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Port reform in Nigeria.</w:t>
      </w:r>
      <w:r>
        <w:rPr>
          <w:rStyle w:val="apple-converted-space"/>
          <w:rFonts w:ascii="Work Sans" w:hAnsi="Work Sans"/>
          <w:b/>
          <w:bCs/>
          <w:color w:val="666666"/>
          <w:sz w:val="23"/>
          <w:szCs w:val="23"/>
        </w:rPr>
        <w:t> </w:t>
      </w:r>
      <w:r>
        <w:rPr>
          <w:rFonts w:ascii="Work Sans" w:hAnsi="Work Sans"/>
          <w:color w:val="666666"/>
          <w:sz w:val="23"/>
          <w:szCs w:val="23"/>
        </w:rPr>
        <w:t>Nigeria is considered one of the most challenging countries to do business due to systemic corruption. MACN supported a pilot project run together with local authorities and UNDP.The aim was to identify and address vulnerable elements in vessel port call processes where corruption is prone to take place.This included improving and harmonising public officials’ port clearance procedures. A new complaint mechanism enabled companies to file a complaint when faced with improper demands from government officials. Anti-corruption training of selected officials was conducted, and anti-corruption policies were developed for all relevant agencies (See</w:t>
      </w:r>
      <w:r>
        <w:rPr>
          <w:rStyle w:val="apple-converted-space"/>
          <w:rFonts w:ascii="Work Sans" w:hAnsi="Work Sans"/>
          <w:color w:val="666666"/>
          <w:sz w:val="23"/>
          <w:szCs w:val="23"/>
        </w:rPr>
        <w:t> </w:t>
      </w:r>
      <w:hyperlink r:id="rId26" w:history="1">
        <w:r>
          <w:rPr>
            <w:rStyle w:val="Hyperlink"/>
            <w:rFonts w:ascii="Work Sans" w:hAnsi="Work Sans"/>
            <w:color w:val="FE5300"/>
            <w:sz w:val="23"/>
            <w:szCs w:val="23"/>
          </w:rPr>
          <w:t>Maersk website</w:t>
        </w:r>
      </w:hyperlink>
      <w:r>
        <w:rPr>
          <w:rFonts w:ascii="Work Sans" w:hAnsi="Work Sans"/>
          <w:color w:val="666666"/>
          <w:sz w:val="23"/>
          <w:szCs w:val="23"/>
        </w:rPr>
        <w:t>).</w:t>
      </w:r>
    </w:p>
    <w:p w14:paraId="0CBE9DBB" w14:textId="77777777" w:rsidR="008449AD" w:rsidRDefault="008449AD" w:rsidP="008449AD">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2.4 ENFORCEMENT ACTION</w:t>
      </w:r>
    </w:p>
    <w:p w14:paraId="07B5C4BC"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some sense that enforcement action is becoming more prominent in shipping sector. Here is a report by a law firm on Bribery and corruption in the shipping industry regarding the prosecution of a Shipping Marine Surveyor in Singapore (</w:t>
      </w:r>
      <w:hyperlink r:id="rId27" w:history="1">
        <w:r>
          <w:rPr>
            <w:rStyle w:val="Hyperlink"/>
            <w:rFonts w:ascii="Work Sans" w:hAnsi="Work Sans"/>
            <w:color w:val="FE5300"/>
            <w:sz w:val="23"/>
            <w:szCs w:val="23"/>
          </w:rPr>
          <w:t>Norton Rose Fulbright 2015</w:t>
        </w:r>
      </w:hyperlink>
      <w:r>
        <w:rPr>
          <w:rFonts w:ascii="Work Sans" w:hAnsi="Work Sans"/>
          <w:color w:val="666666"/>
          <w:sz w:val="23"/>
          <w:szCs w:val="23"/>
        </w:rPr>
        <w:t>).</w:t>
      </w:r>
    </w:p>
    <w:p w14:paraId="634923CE" w14:textId="77777777" w:rsidR="008449AD" w:rsidRDefault="008449AD" w:rsidP="008449AD">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Enforcement action in Singapore</w:t>
      </w:r>
      <w:r>
        <w:rPr>
          <w:rStyle w:val="apple-converted-space"/>
          <w:rFonts w:ascii="Work Sans" w:hAnsi="Work Sans"/>
          <w:color w:val="1A1A1A"/>
          <w:sz w:val="21"/>
          <w:szCs w:val="21"/>
        </w:rPr>
        <w:t> </w:t>
      </w:r>
    </w:p>
    <w:p w14:paraId="07EF88EE" w14:textId="77777777" w:rsidR="008449AD" w:rsidRDefault="008449AD" w:rsidP="008449AD">
      <w:pPr>
        <w:rPr>
          <w:rFonts w:ascii="Work Sans" w:hAnsi="Work Sans"/>
          <w:color w:val="666666"/>
          <w:sz w:val="24"/>
        </w:rPr>
      </w:pPr>
      <w:r>
        <w:rPr>
          <w:rFonts w:ascii="Work Sans" w:hAnsi="Work Sans"/>
          <w:color w:val="666666"/>
        </w:rPr>
        <w:br/>
      </w:r>
      <w:r>
        <w:rPr>
          <w:rStyle w:val="Emphasis"/>
          <w:rFonts w:ascii="Work Sans" w:hAnsi="Work Sans"/>
          <w:color w:val="666666"/>
        </w:rPr>
        <w:t>‘Anti-bribery compliance is clearly gaining ground in the maritime industry. Corruption dramatically increases the costs of transporting goods by sea and small bribes are often deeply embedded in local culture. Harsher sentencing for offenders is one means of deterring demands for bribes. …In recent years, there has been a significant uplift in anti-corruption enforcement activity, coupled with increased cooperation between regulators. For the maritime industry, the case of Public Prosecutor v Syed Mostofa Romel</w:t>
      </w:r>
      <w:r>
        <w:rPr>
          <w:rStyle w:val="apple-converted-space"/>
          <w:rFonts w:ascii="Work Sans" w:hAnsi="Work Sans"/>
          <w:i/>
          <w:iCs/>
          <w:color w:val="666666"/>
        </w:rPr>
        <w:t> </w:t>
      </w:r>
      <w:r>
        <w:rPr>
          <w:rStyle w:val="Emphasis"/>
          <w:rFonts w:ascii="Work Sans" w:hAnsi="Work Sans"/>
          <w:color w:val="666666"/>
        </w:rPr>
        <w:t>reflects increasing stringency against a background of growing concern around the world for anti-bribery compliance.</w:t>
      </w:r>
      <w:r>
        <w:rPr>
          <w:rStyle w:val="apple-converted-space"/>
          <w:rFonts w:ascii="Work Sans" w:hAnsi="Work Sans"/>
          <w:i/>
          <w:iCs/>
          <w:color w:val="666666"/>
        </w:rPr>
        <w:t> </w:t>
      </w:r>
    </w:p>
    <w:p w14:paraId="0B64C5F1"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The case in Singapore concerned bribery charges against Syed Mostofa Romel (the respondent), an associate consultant in the marine surveying business of PacMarine Services Pte Ltd. The respondent was responsible for conducting inspections of vessels seeking to enter an oil terminal, which involved ensuring vessels were sea-worthy and free of any high-risk defects; ensuring cargo was properly documented; and ensuring vessels had correct documentation. On three occasions, the respondent solicited bribes from ship masters in return for submitting false inspection reports that would allow the vessels to enter an oil terminal. The respondent was charged with three offences under Singapore’s Prevention of Corruption Act (PCA) – two charges were proceeded with and the remaining charge was taken into consideration when sentencing.’</w:t>
      </w:r>
    </w:p>
    <w:p w14:paraId="340A59DC" w14:textId="77777777" w:rsidR="008449AD" w:rsidRDefault="008449AD" w:rsidP="008449AD">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2.5 OTHER POSSIBLE REFORM APPROACHES</w:t>
      </w:r>
    </w:p>
    <w:p w14:paraId="0C262651"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Make use of national embassies to assist resolving ports disagreement. </w:t>
      </w:r>
      <w:r>
        <w:rPr>
          <w:rFonts w:ascii="Work Sans" w:hAnsi="Work Sans"/>
          <w:color w:val="666666"/>
          <w:sz w:val="23"/>
          <w:szCs w:val="23"/>
        </w:rPr>
        <w:t xml:space="preserve">One of the lessons from Maersk’s experience is that having a local office in the country is important. They know </w:t>
      </w:r>
      <w:r>
        <w:rPr>
          <w:rFonts w:ascii="Work Sans" w:hAnsi="Work Sans"/>
          <w:color w:val="666666"/>
          <w:sz w:val="23"/>
          <w:szCs w:val="23"/>
        </w:rPr>
        <w:lastRenderedPageBreak/>
        <w:t>how to peacefully resolve disagreements, such as over facilitation payments. Most shipping companies do not have such local networks. One possible alternative is to see if the national embassy can assist, or if one embassy could assist on such shipping matters on behalf of as number of different national shipping companies.</w:t>
      </w:r>
    </w:p>
    <w:p w14:paraId="2E98994A"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Establishment of a ‘Port Integrity Index’. </w:t>
      </w:r>
      <w:r>
        <w:rPr>
          <w:rFonts w:ascii="Work Sans" w:hAnsi="Work Sans"/>
          <w:color w:val="666666"/>
          <w:sz w:val="23"/>
          <w:szCs w:val="23"/>
        </w:rPr>
        <w:t>Ports are often competing against each other within specific region. This is the case of the ports of Maputo and Durban for example. Creating a ‘Port Integrity Index’ aiming to identify ‘corrupt-free ports’ could encourage ports to develop appropriate mechanisms and reforms to reduce corruption. Sequeira and Djankov (2013) have demonstrated that firms travelled on average an additional 319kms (in some cases almost doubling their transport costs) just to avoid coercive corruption at a port. This is explained by the</w:t>
      </w:r>
      <w:r>
        <w:rPr>
          <w:rStyle w:val="apple-converted-space"/>
          <w:rFonts w:ascii="Work Sans" w:hAnsi="Work Sans"/>
          <w:color w:val="666666"/>
          <w:sz w:val="23"/>
          <w:szCs w:val="23"/>
        </w:rPr>
        <w:t> </w:t>
      </w:r>
      <w:r>
        <w:rPr>
          <w:rStyle w:val="Emphasis"/>
          <w:rFonts w:ascii="Work Sans" w:hAnsi="Work Sans"/>
          <w:color w:val="666666"/>
          <w:sz w:val="23"/>
          <w:szCs w:val="23"/>
        </w:rPr>
        <w:t>‘extreme aversion shipping companies have to the uncertainty surrounding bribe payments at the most corrupt ports’</w:t>
      </w:r>
      <w:r>
        <w:rPr>
          <w:rFonts w:ascii="Work Sans" w:hAnsi="Work Sans"/>
          <w:color w:val="666666"/>
          <w:sz w:val="23"/>
          <w:szCs w:val="23"/>
        </w:rPr>
        <w:t>.</w:t>
      </w:r>
    </w:p>
    <w:p w14:paraId="2F3D77A3" w14:textId="77777777" w:rsidR="008449AD" w:rsidRDefault="008449AD" w:rsidP="008449AD">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3. Developing an overall strategy</w:t>
      </w:r>
    </w:p>
    <w:p w14:paraId="64237431"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shipping, reform initiatives separate into the three levels that we mentioned in Section 2:</w:t>
      </w:r>
    </w:p>
    <w:p w14:paraId="3F2D5CAF" w14:textId="77777777" w:rsidR="008449AD" w:rsidRDefault="008449AD" w:rsidP="008449AD">
      <w:pPr>
        <w:numPr>
          <w:ilvl w:val="0"/>
          <w:numId w:val="41"/>
        </w:numPr>
        <w:spacing w:before="75" w:after="150" w:line="360" w:lineRule="atLeast"/>
        <w:ind w:left="0"/>
        <w:rPr>
          <w:rFonts w:ascii="Work Sans" w:hAnsi="Work Sans"/>
          <w:color w:val="666666"/>
          <w:sz w:val="23"/>
          <w:szCs w:val="23"/>
        </w:rPr>
      </w:pPr>
      <w:r>
        <w:rPr>
          <w:rStyle w:val="Strong"/>
          <w:rFonts w:ascii="Work Sans" w:hAnsi="Work Sans"/>
          <w:color w:val="666666"/>
          <w:sz w:val="23"/>
          <w:szCs w:val="23"/>
        </w:rPr>
        <w:t>Action at company level: </w:t>
      </w:r>
      <w:r>
        <w:rPr>
          <w:rFonts w:ascii="Work Sans" w:hAnsi="Work Sans"/>
          <w:color w:val="666666"/>
          <w:sz w:val="23"/>
          <w:szCs w:val="23"/>
        </w:rPr>
        <w:t>There is clearly an overall anti-corruption strategy from some companies, notably Maersk. The organisation TRACE is also working to assist companies to develop their strategy. Consultants too are involved, as per the report previously quoted by Deloitte. The strategy will likely follow lines similar to other anti-corruption initiatives by companies</w:t>
      </w:r>
    </w:p>
    <w:p w14:paraId="4A497A18" w14:textId="77777777" w:rsidR="008449AD" w:rsidRDefault="008449AD" w:rsidP="008449AD">
      <w:pPr>
        <w:numPr>
          <w:ilvl w:val="0"/>
          <w:numId w:val="41"/>
        </w:numPr>
        <w:spacing w:before="75" w:after="150" w:line="360" w:lineRule="atLeast"/>
        <w:ind w:left="0"/>
        <w:rPr>
          <w:rFonts w:ascii="Work Sans" w:hAnsi="Work Sans"/>
          <w:color w:val="666666"/>
          <w:sz w:val="23"/>
          <w:szCs w:val="23"/>
        </w:rPr>
      </w:pPr>
      <w:r>
        <w:rPr>
          <w:rStyle w:val="Strong"/>
          <w:rFonts w:ascii="Work Sans" w:hAnsi="Work Sans"/>
          <w:color w:val="666666"/>
          <w:sz w:val="23"/>
          <w:szCs w:val="23"/>
        </w:rPr>
        <w:t>Action at</w:t>
      </w:r>
      <w:r>
        <w:rPr>
          <w:rStyle w:val="apple-converted-space"/>
          <w:rFonts w:ascii="Work Sans" w:hAnsi="Work Sans"/>
          <w:b/>
          <w:bCs/>
          <w:color w:val="666666"/>
          <w:sz w:val="23"/>
          <w:szCs w:val="23"/>
        </w:rPr>
        <w:t> </w:t>
      </w:r>
      <w:r>
        <w:rPr>
          <w:rStyle w:val="Strong"/>
          <w:rFonts w:ascii="Work Sans" w:hAnsi="Work Sans"/>
          <w:color w:val="666666"/>
          <w:sz w:val="23"/>
          <w:szCs w:val="23"/>
        </w:rPr>
        <w:t>port level: </w:t>
      </w:r>
      <w:r>
        <w:rPr>
          <w:rFonts w:ascii="Work Sans" w:hAnsi="Work Sans"/>
          <w:color w:val="666666"/>
          <w:sz w:val="23"/>
          <w:szCs w:val="23"/>
        </w:rPr>
        <w:t>We have given several examples of reforms at ports, led by the ports themselves, or by MACN, or by ports in collaboration the World Bank.</w:t>
      </w:r>
    </w:p>
    <w:p w14:paraId="7FDDC05C" w14:textId="77777777" w:rsidR="008449AD" w:rsidRDefault="008449AD" w:rsidP="008449AD">
      <w:pPr>
        <w:numPr>
          <w:ilvl w:val="0"/>
          <w:numId w:val="41"/>
        </w:numPr>
        <w:spacing w:before="75" w:after="150" w:line="360" w:lineRule="atLeast"/>
        <w:ind w:left="0"/>
        <w:rPr>
          <w:rFonts w:ascii="Work Sans" w:hAnsi="Work Sans"/>
          <w:color w:val="666666"/>
          <w:sz w:val="23"/>
          <w:szCs w:val="23"/>
        </w:rPr>
      </w:pPr>
      <w:r>
        <w:rPr>
          <w:rStyle w:val="Strong"/>
          <w:rFonts w:ascii="Work Sans" w:hAnsi="Work Sans"/>
          <w:color w:val="666666"/>
          <w:sz w:val="23"/>
          <w:szCs w:val="23"/>
        </w:rPr>
        <w:t>Action at transnational level: </w:t>
      </w:r>
      <w:r>
        <w:rPr>
          <w:rFonts w:ascii="Work Sans" w:hAnsi="Work Sans"/>
          <w:color w:val="666666"/>
          <w:sz w:val="23"/>
          <w:szCs w:val="23"/>
        </w:rPr>
        <w:t>The only prominent example is MACN. The principal multilateral maritime organisations such as International Maritime Organisation (IMO), World Customs Organisation (WCO) and other ship industry organisations have little or no profile on the subject (See Section 4</w:t>
      </w:r>
      <w:hyperlink r:id="rId28" w:anchor="shipping-transnational" w:history="1">
        <w:r>
          <w:rPr>
            <w:rStyle w:val="apple-converted-space"/>
            <w:rFonts w:ascii="Work Sans" w:hAnsi="Work Sans"/>
            <w:color w:val="FE5300"/>
            <w:sz w:val="23"/>
            <w:szCs w:val="23"/>
          </w:rPr>
          <w:t> </w:t>
        </w:r>
        <w:r>
          <w:rPr>
            <w:rStyle w:val="Hyperlink"/>
            <w:rFonts w:ascii="Work Sans" w:hAnsi="Work Sans"/>
            <w:color w:val="FE5300"/>
            <w:sz w:val="23"/>
            <w:szCs w:val="23"/>
          </w:rPr>
          <w:t>below</w:t>
        </w:r>
      </w:hyperlink>
      <w:r>
        <w:rPr>
          <w:rFonts w:ascii="Work Sans" w:hAnsi="Work Sans"/>
          <w:color w:val="666666"/>
          <w:sz w:val="23"/>
          <w:szCs w:val="23"/>
        </w:rPr>
        <w:t>).</w:t>
      </w:r>
    </w:p>
    <w:p w14:paraId="79297ADC"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If you are developing an anti-corruption strategy related to the shipping sector, we suggest you first be in touch with MACN or TRACE.</w:t>
      </w:r>
    </w:p>
    <w:p w14:paraId="475B4A6C" w14:textId="77777777" w:rsidR="008449AD" w:rsidRDefault="008449AD" w:rsidP="008449AD">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1442FEDC"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STEP 3. After you have reviewed the specific corruption types and identified possible reform measures, you can develop an overall strategy. Because curbing corruption is about changing the status quo, so you need to be thinking about how to build support, how to spread the benefits, how to bring opponents on board or how to outflank them. This is where judgement and political skill are important. You also need to think carefully as to which combination of </w:t>
      </w:r>
      <w:r>
        <w:rPr>
          <w:rFonts w:ascii="Work Sans" w:hAnsi="Work Sans"/>
          <w:color w:val="666666"/>
          <w:sz w:val="23"/>
          <w:szCs w:val="23"/>
        </w:rPr>
        <w:lastRenderedPageBreak/>
        <w:t>measures and management is likely to result in the most impact within the limited resources and time available. We suggest that you develop an overall strategy – in collaboration with those who can also own it with you – in the following way:</w:t>
      </w:r>
    </w:p>
    <w:p w14:paraId="6937E76E" w14:textId="77777777" w:rsidR="008449AD" w:rsidRDefault="008449AD" w:rsidP="008449AD">
      <w:pPr>
        <w:numPr>
          <w:ilvl w:val="0"/>
          <w:numId w:val="42"/>
        </w:numPr>
        <w:spacing w:before="75" w:after="150" w:line="360" w:lineRule="atLeast"/>
        <w:ind w:left="0"/>
        <w:rPr>
          <w:rFonts w:ascii="Work Sans" w:hAnsi="Work Sans"/>
          <w:color w:val="666666"/>
          <w:sz w:val="23"/>
          <w:szCs w:val="23"/>
        </w:rPr>
      </w:pPr>
      <w:r>
        <w:rPr>
          <w:rFonts w:ascii="Work Sans" w:hAnsi="Work Sans"/>
          <w:color w:val="666666"/>
          <w:sz w:val="23"/>
          <w:szCs w:val="23"/>
        </w:rPr>
        <w:t>Thinking through what impact you really want to achieve</w:t>
      </w:r>
    </w:p>
    <w:p w14:paraId="20B658EE" w14:textId="77777777" w:rsidR="008449AD" w:rsidRDefault="008449AD" w:rsidP="008449AD">
      <w:pPr>
        <w:numPr>
          <w:ilvl w:val="0"/>
          <w:numId w:val="42"/>
        </w:numPr>
        <w:spacing w:before="75" w:after="150" w:line="360" w:lineRule="atLeast"/>
        <w:ind w:left="0"/>
        <w:rPr>
          <w:rFonts w:ascii="Work Sans" w:hAnsi="Work Sans"/>
          <w:color w:val="666666"/>
          <w:sz w:val="23"/>
          <w:szCs w:val="23"/>
        </w:rPr>
      </w:pPr>
      <w:r>
        <w:rPr>
          <w:rFonts w:ascii="Work Sans" w:hAnsi="Work Sans"/>
          <w:color w:val="666666"/>
          <w:sz w:val="23"/>
          <w:szCs w:val="23"/>
        </w:rPr>
        <w:t>Challenging yourselves by considering strategic opposites</w:t>
      </w:r>
    </w:p>
    <w:p w14:paraId="0E7E6081" w14:textId="77777777" w:rsidR="008449AD" w:rsidRDefault="008449AD" w:rsidP="008449AD">
      <w:pPr>
        <w:numPr>
          <w:ilvl w:val="0"/>
          <w:numId w:val="42"/>
        </w:numPr>
        <w:spacing w:before="75" w:after="150" w:line="360" w:lineRule="atLeast"/>
        <w:ind w:left="0"/>
        <w:rPr>
          <w:rFonts w:ascii="Work Sans" w:hAnsi="Work Sans"/>
          <w:color w:val="666666"/>
          <w:sz w:val="23"/>
          <w:szCs w:val="23"/>
        </w:rPr>
      </w:pPr>
      <w:r>
        <w:rPr>
          <w:rFonts w:ascii="Work Sans" w:hAnsi="Work Sans"/>
          <w:color w:val="666666"/>
          <w:sz w:val="23"/>
          <w:szCs w:val="23"/>
        </w:rPr>
        <w:t>Considering the people and the politics; where to build support</w:t>
      </w:r>
    </w:p>
    <w:p w14:paraId="2148F7A0" w14:textId="77777777" w:rsidR="008449AD" w:rsidRDefault="008449AD" w:rsidP="008449AD">
      <w:pPr>
        <w:numPr>
          <w:ilvl w:val="0"/>
          <w:numId w:val="42"/>
        </w:numPr>
        <w:spacing w:before="75" w:after="150" w:line="360" w:lineRule="atLeast"/>
        <w:ind w:left="0"/>
        <w:rPr>
          <w:rFonts w:ascii="Work Sans" w:hAnsi="Work Sans"/>
          <w:color w:val="666666"/>
          <w:sz w:val="23"/>
          <w:szCs w:val="23"/>
        </w:rPr>
      </w:pPr>
      <w:r>
        <w:rPr>
          <w:rFonts w:ascii="Work Sans" w:hAnsi="Work Sans"/>
          <w:color w:val="666666"/>
          <w:sz w:val="23"/>
          <w:szCs w:val="23"/>
        </w:rPr>
        <w:t>Setting up a sound implementation programme</w:t>
      </w:r>
    </w:p>
    <w:p w14:paraId="075088E6" w14:textId="77777777" w:rsidR="008449AD" w:rsidRDefault="008449AD" w:rsidP="008449AD">
      <w:pPr>
        <w:numPr>
          <w:ilvl w:val="0"/>
          <w:numId w:val="42"/>
        </w:numPr>
        <w:spacing w:before="75" w:after="150" w:line="360" w:lineRule="atLeast"/>
        <w:ind w:left="0"/>
        <w:rPr>
          <w:rFonts w:ascii="Work Sans" w:hAnsi="Work Sans"/>
          <w:color w:val="666666"/>
          <w:sz w:val="23"/>
          <w:szCs w:val="23"/>
        </w:rPr>
      </w:pPr>
      <w:r>
        <w:rPr>
          <w:rFonts w:ascii="Work Sans" w:hAnsi="Work Sans"/>
          <w:color w:val="666666"/>
          <w:sz w:val="23"/>
          <w:szCs w:val="23"/>
        </w:rPr>
        <w:t>Maximising supportive structures across government &amp; stakeholders.</w:t>
      </w:r>
    </w:p>
    <w:p w14:paraId="37A095E1" w14:textId="77777777" w:rsidR="008449AD" w:rsidRDefault="008449AD" w:rsidP="008449AD">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4. Transnational shipping initiatives</w:t>
      </w:r>
    </w:p>
    <w:p w14:paraId="26A2A6AA"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Unlike most other sectors, shipping does not have strong trans-national organisations.</w:t>
      </w:r>
    </w:p>
    <w:p w14:paraId="48E09E00" w14:textId="77777777" w:rsidR="008449AD" w:rsidRDefault="008449AD" w:rsidP="008449AD">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MACN and TRACE</w:t>
      </w:r>
    </w:p>
    <w:p w14:paraId="6C1A4276"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only active trans-national anti-corruption initiative in shipping that we are aware of is MACN, already discussed.If you are aware of active transnational shipping anti-corruption initiatives besides MACN, let us know.</w:t>
      </w:r>
    </w:p>
    <w:p w14:paraId="46748840"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Besides MACN, the not for profit due diligence organisation TRACE is active in shipping. TRACE (from their website) conducts the following activities: Partner with leading shipping and freight forwarding organizations to raise anti-bribery compliance standards in the industry, Conduct specialized training and host industry webinars for global shipping and freight forwarding companies, Provide industry intelligence via articles in leading maritime, shipping &amp; logistics magazines and public presentations at major industry events, and Facilitate knowledge sharing and benchmarking through the TRACE Anti-Bribery Customs Working Group. (TRACE maritime website). Collectively, TRACE proposes that shipping companies should develop a « whistleblowing hotline »; visual anti-bribery campaigns, for instance posters in several languages announcing, “Don’t Ask; We Don’t Bribe; We Report” displayed on vessels”; Common Anti-Corruption Principles (already developed by the MACN Network); Capacity-building/best practice/information sharing seminars; and avoidance of ports, to the extent possible, known for high levels of bribery and corruption.</w:t>
      </w:r>
    </w:p>
    <w:p w14:paraId="7F9BE1ED" w14:textId="77777777" w:rsidR="008449AD" w:rsidRDefault="008449AD" w:rsidP="008449AD">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Multilateral institutions</w:t>
      </w:r>
    </w:p>
    <w:p w14:paraId="1A3749C5"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IMO.</w:t>
      </w:r>
      <w:r>
        <w:rPr>
          <w:rFonts w:ascii="Work Sans" w:hAnsi="Work Sans"/>
          <w:color w:val="666666"/>
          <w:sz w:val="23"/>
          <w:szCs w:val="23"/>
        </w:rPr>
        <w:t xml:space="preserve"> The International Maritime Organisation (IMO) appears to do little in relation to corruption. They are currently being criticised for opaque decision making and an excessive level </w:t>
      </w:r>
      <w:r>
        <w:rPr>
          <w:rFonts w:ascii="Work Sans" w:hAnsi="Work Sans"/>
          <w:color w:val="666666"/>
          <w:sz w:val="23"/>
          <w:szCs w:val="23"/>
        </w:rPr>
        <w:lastRenderedPageBreak/>
        <w:t>of private industry influence. For further information on this, see the recent reports from</w:t>
      </w:r>
      <w:r>
        <w:rPr>
          <w:rStyle w:val="apple-converted-space"/>
          <w:rFonts w:ascii="Work Sans" w:hAnsi="Work Sans"/>
          <w:color w:val="666666"/>
          <w:sz w:val="23"/>
          <w:szCs w:val="23"/>
        </w:rPr>
        <w:t> </w:t>
      </w:r>
      <w:hyperlink r:id="rId29" w:history="1">
        <w:r>
          <w:rPr>
            <w:rStyle w:val="Hyperlink"/>
            <w:rFonts w:ascii="Work Sans" w:hAnsi="Work Sans"/>
            <w:color w:val="FE5300"/>
            <w:sz w:val="23"/>
            <w:szCs w:val="23"/>
          </w:rPr>
          <w:t>Transparency International (2018)</w:t>
        </w:r>
      </w:hyperlink>
      <w:r>
        <w:rPr>
          <w:rFonts w:ascii="Work Sans" w:hAnsi="Work Sans"/>
          <w:color w:val="666666"/>
          <w:sz w:val="23"/>
          <w:szCs w:val="23"/>
        </w:rPr>
        <w:t>and</w:t>
      </w:r>
      <w:r>
        <w:rPr>
          <w:rStyle w:val="apple-converted-space"/>
          <w:rFonts w:ascii="Work Sans" w:hAnsi="Work Sans"/>
          <w:color w:val="666666"/>
          <w:sz w:val="23"/>
          <w:szCs w:val="23"/>
        </w:rPr>
        <w:t> </w:t>
      </w:r>
      <w:hyperlink r:id="rId30" w:history="1">
        <w:r>
          <w:rPr>
            <w:rStyle w:val="Hyperlink"/>
            <w:rFonts w:ascii="Work Sans" w:hAnsi="Work Sans"/>
            <w:color w:val="FE5300"/>
            <w:sz w:val="23"/>
            <w:szCs w:val="23"/>
          </w:rPr>
          <w:t>InfluenceMap (2017).</w:t>
        </w:r>
      </w:hyperlink>
    </w:p>
    <w:p w14:paraId="5615CA08" w14:textId="3D876419" w:rsidR="008449AD" w:rsidRDefault="008449AD" w:rsidP="008449AD">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"/var/folders/hp/g1l81msn1310vq2_dhpyvyfm0000gn/T/com.microsoft.Word/WebArchiveCopyPasteTempFiles/180703-Shipping6-WCO-cover-picture-Screenshot-2018-03-03-22.56.22-copy-213x300.png" \* MERGEFORMATINET </w:instrText>
      </w:r>
      <w:r>
        <w:rPr>
          <w:rFonts w:ascii="Work Sans" w:hAnsi="Work Sans"/>
          <w:color w:val="666666"/>
        </w:rPr>
        <w:fldChar w:fldCharType="separate"/>
      </w:r>
      <w:r>
        <w:rPr>
          <w:rFonts w:ascii="Work Sans" w:hAnsi="Work Sans"/>
          <w:noProof/>
          <w:color w:val="666666"/>
        </w:rPr>
        <w:drawing>
          <wp:inline distT="0" distB="0" distL="0" distR="0" wp14:anchorId="088FE2D7" wp14:editId="6B0BC4BD">
            <wp:extent cx="2701290" cy="3808730"/>
            <wp:effectExtent l="0" t="0" r="3810" b="1270"/>
            <wp:docPr id="2" name="Picture 2" descr="/var/folders/hp/g1l81msn1310vq2_dhpyvyfm0000gn/T/com.microsoft.Word/WebArchiveCopyPasteTempFiles/180703-Shipping6-WCO-cover-picture-Screenshot-2018-03-03-22.56.22-copy-213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hp/g1l81msn1310vq2_dhpyvyfm0000gn/T/com.microsoft.Word/WebArchiveCopyPasteTempFiles/180703-Shipping6-WCO-cover-picture-Screenshot-2018-03-03-22.56.22-copy-213x3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1290" cy="3808730"/>
                    </a:xfrm>
                    <a:prstGeom prst="rect">
                      <a:avLst/>
                    </a:prstGeom>
                    <a:noFill/>
                    <a:ln>
                      <a:noFill/>
                    </a:ln>
                  </pic:spPr>
                </pic:pic>
              </a:graphicData>
            </a:graphic>
          </wp:inline>
        </w:drawing>
      </w:r>
      <w:r>
        <w:rPr>
          <w:rFonts w:ascii="Work Sans" w:hAnsi="Work Sans"/>
          <w:color w:val="666666"/>
        </w:rPr>
        <w:fldChar w:fldCharType="end"/>
      </w:r>
      <w:r>
        <w:rPr>
          <w:rFonts w:ascii="Work Sans" w:hAnsi="Work Sans"/>
          <w:color w:val="666666"/>
        </w:rPr>
        <w:t>Cover of WCO report</w:t>
      </w:r>
    </w:p>
    <w:p w14:paraId="1CF468FA"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WCO.</w:t>
      </w:r>
      <w:r>
        <w:rPr>
          <w:rStyle w:val="apple-converted-space"/>
          <w:rFonts w:ascii="Work Sans" w:hAnsi="Work Sans"/>
          <w:color w:val="666666"/>
          <w:sz w:val="23"/>
          <w:szCs w:val="23"/>
        </w:rPr>
        <w:t> </w:t>
      </w:r>
      <w:r>
        <w:rPr>
          <w:rFonts w:ascii="Work Sans" w:hAnsi="Work Sans"/>
          <w:color w:val="666666"/>
          <w:sz w:val="23"/>
          <w:szCs w:val="23"/>
        </w:rPr>
        <w:t>The World Customs Organisation’s website states that it is very active on integrity and anti-corruption: ‘</w:t>
      </w:r>
      <w:r>
        <w:rPr>
          <w:rStyle w:val="Emphasis"/>
          <w:rFonts w:ascii="Work Sans" w:hAnsi="Work Sans"/>
          <w:color w:val="666666"/>
          <w:sz w:val="23"/>
          <w:szCs w:val="23"/>
        </w:rPr>
        <w:t>For more than a decade the WCO has played an active and key role in addressing the complex problem of corruption in public service and more specifically in Customs. ..Since then WCO’s integrity strategy and programme has progressed. An institutional mechanism such as an Integrity Working Group, currently Integrity Sub-Committee was established and supporting instruments such as WCO Integrity Self-Assessment Guide… as well as the WCO Integrity Action Plan were developed…To assist Members in implementing the Revised Arusha Declaration, the WCO has developed the </w:t>
      </w:r>
      <w:hyperlink r:id="rId32" w:history="1">
        <w:r>
          <w:rPr>
            <w:rStyle w:val="Hyperlink"/>
            <w:rFonts w:ascii="Work Sans" w:hAnsi="Work Sans"/>
            <w:i/>
            <w:iCs/>
            <w:color w:val="FE5300"/>
            <w:sz w:val="23"/>
            <w:szCs w:val="23"/>
          </w:rPr>
          <w:t>Integrity Development Guide</w:t>
        </w:r>
      </w:hyperlink>
      <w:r>
        <w:rPr>
          <w:rStyle w:val="apple-converted-space"/>
          <w:rFonts w:ascii="Work Sans" w:hAnsi="Work Sans"/>
          <w:i/>
          <w:iCs/>
          <w:color w:val="666666"/>
          <w:sz w:val="23"/>
          <w:szCs w:val="23"/>
        </w:rPr>
        <w:t> </w:t>
      </w:r>
      <w:r>
        <w:rPr>
          <w:rStyle w:val="Emphasis"/>
          <w:rFonts w:ascii="Work Sans" w:hAnsi="Work Sans"/>
          <w:color w:val="666666"/>
          <w:sz w:val="23"/>
          <w:szCs w:val="23"/>
        </w:rPr>
        <w:t>as a comprehensive integrity tool set.</w:t>
      </w:r>
      <w:r>
        <w:rPr>
          <w:rFonts w:ascii="Work Sans" w:hAnsi="Work Sans"/>
          <w:color w:val="666666"/>
          <w:sz w:val="23"/>
          <w:szCs w:val="23"/>
        </w:rPr>
        <w:t> The World Customs Organisation WCO (2017) has published a compilation of good customs integrity practices from some 20 countries. One example is specific to shipping (Cameroon).</w:t>
      </w:r>
    </w:p>
    <w:p w14:paraId="676C1104"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37D5AA42" w14:textId="77777777" w:rsidR="008449AD" w:rsidRDefault="008449AD" w:rsidP="008449AD">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Shipping industry organisations</w:t>
      </w:r>
    </w:p>
    <w:p w14:paraId="1AF17DB8"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are many member-based shipping industry organisations, such as Intercargo, Intertanko and ship- owners’ associations, though we are not aware of transnational action on corruption. One organisation that does connect to the topic is BIMCO, a large shipping industry membership organisation comprising shipowners, operators, managers, brokers and agents.</w:t>
      </w:r>
    </w:p>
    <w:p w14:paraId="3D70CA38" w14:textId="77777777" w:rsidR="008449AD" w:rsidRDefault="008449AD" w:rsidP="008449AD">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lastRenderedPageBreak/>
        <w:t>More about Shipping organisation BIMCO</w:t>
      </w:r>
      <w:r>
        <w:rPr>
          <w:rStyle w:val="apple-converted-space"/>
          <w:rFonts w:ascii="Work Sans" w:hAnsi="Work Sans"/>
          <w:color w:val="1A1A1A"/>
          <w:sz w:val="21"/>
          <w:szCs w:val="21"/>
        </w:rPr>
        <w:t> </w:t>
      </w:r>
    </w:p>
    <w:p w14:paraId="2B0AA009" w14:textId="77777777" w:rsidR="008449AD" w:rsidRDefault="008449AD" w:rsidP="008449AD">
      <w:pPr>
        <w:rPr>
          <w:rFonts w:ascii="Work Sans" w:hAnsi="Work Sans"/>
          <w:color w:val="666666"/>
          <w:sz w:val="24"/>
        </w:rPr>
      </w:pPr>
      <w:r>
        <w:rPr>
          <w:rFonts w:ascii="Work Sans" w:hAnsi="Work Sans"/>
          <w:color w:val="666666"/>
        </w:rPr>
        <w:br/>
      </w:r>
      <w:r>
        <w:rPr>
          <w:rStyle w:val="Emphasis"/>
          <w:rFonts w:ascii="Work Sans" w:hAnsi="Work Sans"/>
          <w:color w:val="666666"/>
        </w:rPr>
        <w:t>‘BIMCO offers tools to help fight corruption.</w:t>
      </w:r>
      <w:r>
        <w:rPr>
          <w:rStyle w:val="apple-converted-space"/>
          <w:rFonts w:ascii="Work Sans" w:hAnsi="Work Sans"/>
          <w:i/>
          <w:iCs/>
          <w:color w:val="666666"/>
        </w:rPr>
        <w:t> </w:t>
      </w:r>
      <w:r>
        <w:rPr>
          <w:rStyle w:val="Emphasis"/>
          <w:rFonts w:ascii="Work Sans" w:hAnsi="Work Sans"/>
          <w:color w:val="666666"/>
        </w:rPr>
        <w:t>Supporting this work, BIMCO has advised the IMO about the </w:t>
      </w:r>
      <w:hyperlink r:id="rId33" w:history="1">
        <w:r>
          <w:rPr>
            <w:rStyle w:val="Hyperlink"/>
            <w:rFonts w:ascii="Work Sans" w:hAnsi="Work Sans"/>
            <w:i/>
            <w:iCs/>
            <w:color w:val="FE5300"/>
          </w:rPr>
          <w:t>BIMCO Anti-Corruption Clause for Charter Parties</w:t>
        </w:r>
      </w:hyperlink>
      <w:r>
        <w:rPr>
          <w:rStyle w:val="Emphasis"/>
          <w:rFonts w:ascii="Work Sans" w:hAnsi="Work Sans"/>
          <w:color w:val="666666"/>
        </w:rPr>
        <w:t>. The clause addresses corruption by providing industry players with a way to respond to unlawful demands for gifts or cash. “BIMCO supports the push against maritime corruption and can help the industry by offering tool that industry players can use in the fight against unlawful demands and corruption,” says BIMCO Head of Maritime Technology and Regulation, Aron Frank Sorensen. The BIMCO Anti-Corruption Clause is designed for use in both voyage and time charters and sets out a series of steps that contracting parties can follow in co-operation to resist unlawful demands. Should these steps fail, a number of options are available through the clause, with termination by either party being the ultimate sanction. The termination option has a high threshold in order to avoid misuse such as an easy way out from an inconvenient charter. Recognising the challenges that the industry is facing from corruption, the IMO Committee, member states and organisations have decided to strengthen the work against corruption and propose ways to do so, ahead of the next IMO Facilitation Committee meeting.’ (</w:t>
      </w:r>
      <w:r>
        <w:rPr>
          <w:rFonts w:ascii="Work Sans" w:hAnsi="Work Sans"/>
          <w:color w:val="666666"/>
        </w:rPr>
        <w:t>From their website </w:t>
      </w:r>
      <w:hyperlink r:id="rId34" w:history="1">
        <w:r>
          <w:rPr>
            <w:rStyle w:val="Hyperlink"/>
            <w:rFonts w:ascii="Work Sans" w:hAnsi="Work Sans"/>
            <w:color w:val="FE5300"/>
          </w:rPr>
          <w:t>BIMCO</w:t>
        </w:r>
      </w:hyperlink>
      <w:r>
        <w:rPr>
          <w:rFonts w:ascii="Work Sans" w:hAnsi="Work Sans"/>
          <w:color w:val="666666"/>
        </w:rPr>
        <w:t>)</w:t>
      </w:r>
    </w:p>
    <w:p w14:paraId="51AA3D01" w14:textId="77777777" w:rsidR="008449AD" w:rsidRDefault="008449AD" w:rsidP="008449AD">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World Bank</w:t>
      </w:r>
    </w:p>
    <w:p w14:paraId="0AF33100"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Bank has been active in addressing corruption in shipping and the related topic of customs reform and border reform.</w:t>
      </w:r>
    </w:p>
    <w:p w14:paraId="2EAB741D" w14:textId="2D89C10C" w:rsidR="008449AD" w:rsidRDefault="008449AD" w:rsidP="008449AD">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"/var/folders/hp/g1l81msn1310vq2_dhpyvyfm0000gn/T/com.microsoft.Word/WebArchiveCopyPasteTempFiles/180703-Shipping2-Durrani-Table-20.6-.png" \* MERGEFORMATINET </w:instrText>
      </w:r>
      <w:r>
        <w:rPr>
          <w:rFonts w:ascii="Work Sans" w:hAnsi="Work Sans"/>
          <w:color w:val="666666"/>
        </w:rPr>
        <w:fldChar w:fldCharType="separate"/>
      </w:r>
      <w:r>
        <w:rPr>
          <w:rFonts w:ascii="Work Sans" w:hAnsi="Work Sans"/>
          <w:noProof/>
          <w:color w:val="666666"/>
        </w:rPr>
        <w:drawing>
          <wp:inline distT="0" distB="0" distL="0" distR="0" wp14:anchorId="12FE0522" wp14:editId="4DC8DB16">
            <wp:extent cx="5727700" cy="3362325"/>
            <wp:effectExtent l="0" t="0" r="0" b="3175"/>
            <wp:docPr id="1" name="Picture 1" descr="/var/folders/hp/g1l81msn1310vq2_dhpyvyfm0000gn/T/com.microsoft.Word/WebArchiveCopyPasteTempFiles/180703-Shipping2-Durrani-Tabl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hp/g1l81msn1310vq2_dhpyvyfm0000gn/T/com.microsoft.Word/WebArchiveCopyPasteTempFiles/180703-Shipping2-Durrani-Table-20.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3362325"/>
                    </a:xfrm>
                    <a:prstGeom prst="rect">
                      <a:avLst/>
                    </a:prstGeom>
                    <a:noFill/>
                    <a:ln>
                      <a:noFill/>
                    </a:ln>
                  </pic:spPr>
                </pic:pic>
              </a:graphicData>
            </a:graphic>
          </wp:inline>
        </w:drawing>
      </w:r>
      <w:r>
        <w:rPr>
          <w:rFonts w:ascii="Work Sans" w:hAnsi="Work Sans"/>
          <w:color w:val="666666"/>
        </w:rPr>
        <w:fldChar w:fldCharType="end"/>
      </w:r>
    </w:p>
    <w:p w14:paraId="02924F56"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 </w:t>
      </w:r>
    </w:p>
    <w:p w14:paraId="41FA3EB4" w14:textId="77777777" w:rsidR="008449AD" w:rsidRDefault="008449AD" w:rsidP="008449AD">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Reading and Bibliography</w:t>
      </w:r>
    </w:p>
    <w:p w14:paraId="38445C88" w14:textId="77777777" w:rsidR="008449AD" w:rsidRDefault="008449AD" w:rsidP="008449AD">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lastRenderedPageBreak/>
        <w:t>WEBSITES</w:t>
      </w:r>
    </w:p>
    <w:p w14:paraId="319E8F6B"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We suggest the</w:t>
      </w:r>
      <w:r>
        <w:rPr>
          <w:rStyle w:val="apple-converted-space"/>
          <w:rFonts w:ascii="Work Sans" w:hAnsi="Work Sans"/>
          <w:color w:val="666666"/>
          <w:sz w:val="23"/>
          <w:szCs w:val="23"/>
        </w:rPr>
        <w:t> </w:t>
      </w:r>
      <w:r>
        <w:rPr>
          <w:rStyle w:val="Strong"/>
          <w:rFonts w:ascii="Work Sans" w:hAnsi="Work Sans"/>
          <w:color w:val="666666"/>
          <w:sz w:val="23"/>
          <w:szCs w:val="23"/>
        </w:rPr>
        <w:t>Maritime Anti-Corruption Network website</w:t>
      </w:r>
      <w:r>
        <w:rPr>
          <w:rFonts w:ascii="Work Sans" w:hAnsi="Work Sans"/>
          <w:color w:val="666666"/>
          <w:sz w:val="23"/>
          <w:szCs w:val="23"/>
        </w:rPr>
        <w:t>:</w:t>
      </w:r>
      <w:r>
        <w:rPr>
          <w:rStyle w:val="apple-converted-space"/>
          <w:rFonts w:ascii="Work Sans" w:hAnsi="Work Sans"/>
          <w:color w:val="666666"/>
          <w:sz w:val="23"/>
          <w:szCs w:val="23"/>
        </w:rPr>
        <w:t> </w:t>
      </w:r>
      <w:hyperlink r:id="rId36" w:history="1">
        <w:r>
          <w:rPr>
            <w:rStyle w:val="Hyperlink"/>
            <w:rFonts w:ascii="Work Sans" w:hAnsi="Work Sans"/>
            <w:color w:val="FE5300"/>
            <w:sz w:val="23"/>
            <w:szCs w:val="23"/>
          </w:rPr>
          <w:t>http://www.maritime-acn.org/</w:t>
        </w:r>
      </w:hyperlink>
      <w:r>
        <w:rPr>
          <w:rFonts w:ascii="Work Sans" w:hAnsi="Work Sans"/>
          <w:color w:val="666666"/>
          <w:sz w:val="23"/>
          <w:szCs w:val="23"/>
        </w:rPr>
        <w:t>, some of their reports, e.g. the</w:t>
      </w:r>
      <w:r>
        <w:rPr>
          <w:rStyle w:val="apple-converted-space"/>
          <w:rFonts w:ascii="Work Sans" w:hAnsi="Work Sans"/>
          <w:color w:val="666666"/>
          <w:sz w:val="23"/>
          <w:szCs w:val="23"/>
        </w:rPr>
        <w:t> </w:t>
      </w:r>
      <w:hyperlink r:id="rId37" w:history="1">
        <w:r>
          <w:rPr>
            <w:rStyle w:val="Hyperlink"/>
            <w:rFonts w:ascii="Work Sans" w:hAnsi="Work Sans"/>
            <w:color w:val="FE5300"/>
            <w:sz w:val="23"/>
            <w:szCs w:val="23"/>
          </w:rPr>
          <w:t>2016 Impact report</w:t>
        </w:r>
      </w:hyperlink>
      <w:r>
        <w:rPr>
          <w:rFonts w:ascii="Work Sans" w:hAnsi="Work Sans"/>
          <w:color w:val="666666"/>
          <w:sz w:val="23"/>
          <w:szCs w:val="23"/>
        </w:rPr>
        <w:t>, the</w:t>
      </w:r>
      <w:r>
        <w:rPr>
          <w:rStyle w:val="apple-converted-space"/>
          <w:rFonts w:ascii="Work Sans" w:hAnsi="Work Sans"/>
          <w:color w:val="666666"/>
          <w:sz w:val="23"/>
          <w:szCs w:val="23"/>
        </w:rPr>
        <w:t> </w:t>
      </w:r>
      <w:hyperlink r:id="rId38" w:history="1">
        <w:r>
          <w:rPr>
            <w:rStyle w:val="Hyperlink"/>
            <w:rFonts w:ascii="Work Sans" w:hAnsi="Work Sans"/>
            <w:color w:val="FE5300"/>
            <w:sz w:val="23"/>
            <w:szCs w:val="23"/>
          </w:rPr>
          <w:t>Deloitte 2015</w:t>
        </w:r>
      </w:hyperlink>
      <w:r>
        <w:rPr>
          <w:rFonts w:ascii="Work Sans" w:hAnsi="Work Sans"/>
          <w:color w:val="666666"/>
          <w:sz w:val="23"/>
          <w:szCs w:val="23"/>
        </w:rPr>
        <w:t>report on</w:t>
      </w:r>
      <w:r>
        <w:rPr>
          <w:rStyle w:val="apple-converted-space"/>
          <w:rFonts w:ascii="Work Sans" w:hAnsi="Work Sans"/>
          <w:color w:val="666666"/>
          <w:sz w:val="23"/>
          <w:szCs w:val="23"/>
        </w:rPr>
        <w:t> </w:t>
      </w:r>
      <w:r>
        <w:rPr>
          <w:rStyle w:val="Emphasis"/>
          <w:rFonts w:ascii="Work Sans" w:hAnsi="Work Sans"/>
          <w:color w:val="666666"/>
          <w:sz w:val="23"/>
          <w:szCs w:val="23"/>
        </w:rPr>
        <w:t>Fighting Corruption in the Maritime Industry: what you need to do to navigate in transparent waters</w:t>
      </w:r>
      <w:r>
        <w:rPr>
          <w:rFonts w:ascii="Work Sans" w:hAnsi="Work Sans"/>
          <w:color w:val="666666"/>
          <w:sz w:val="23"/>
          <w:szCs w:val="23"/>
        </w:rPr>
        <w:t>and the article</w:t>
      </w:r>
      <w:r>
        <w:rPr>
          <w:rStyle w:val="apple-converted-space"/>
          <w:rFonts w:ascii="Work Sans" w:hAnsi="Work Sans"/>
          <w:color w:val="666666"/>
          <w:sz w:val="23"/>
          <w:szCs w:val="23"/>
        </w:rPr>
        <w:t> </w:t>
      </w:r>
      <w:hyperlink r:id="rId39" w:history="1">
        <w:r>
          <w:rPr>
            <w:rStyle w:val="Hyperlink"/>
            <w:rFonts w:ascii="Work Sans" w:hAnsi="Work Sans"/>
            <w:color w:val="FE5300"/>
            <w:sz w:val="23"/>
            <w:szCs w:val="23"/>
          </w:rPr>
          <w:t>John Bray (2013).</w:t>
        </w:r>
      </w:hyperlink>
      <w:r>
        <w:rPr>
          <w:rFonts w:ascii="Work Sans" w:hAnsi="Work Sans"/>
          <w:color w:val="666666"/>
          <w:sz w:val="23"/>
          <w:szCs w:val="23"/>
        </w:rPr>
        <w:t>If you know of other constructive reading, let us know.</w:t>
      </w:r>
    </w:p>
    <w:p w14:paraId="2AF0D6B0" w14:textId="77777777" w:rsidR="008449AD" w:rsidRDefault="008449AD" w:rsidP="008449AD">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BIBLIOGRAPHY</w:t>
      </w:r>
    </w:p>
    <w:p w14:paraId="7468D71B" w14:textId="77777777" w:rsidR="008449AD" w:rsidRDefault="008449AD" w:rsidP="008449AD">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Fonts w:ascii="Work Sans" w:hAnsi="Work Sans"/>
          <w:color w:val="1A1A1A"/>
          <w:sz w:val="21"/>
          <w:szCs w:val="21"/>
        </w:rPr>
        <w:t>Shipping sector: Bibliography</w:t>
      </w:r>
      <w:r>
        <w:rPr>
          <w:rStyle w:val="apple-converted-space"/>
          <w:rFonts w:ascii="Work Sans" w:hAnsi="Work Sans"/>
          <w:color w:val="1A1A1A"/>
          <w:sz w:val="21"/>
          <w:szCs w:val="21"/>
        </w:rPr>
        <w:t> </w:t>
      </w:r>
    </w:p>
    <w:p w14:paraId="75111759" w14:textId="77777777" w:rsidR="008449AD" w:rsidRDefault="008449AD" w:rsidP="008449AD">
      <w:pPr>
        <w:rPr>
          <w:rFonts w:ascii="Work Sans" w:hAnsi="Work Sans"/>
          <w:color w:val="666666"/>
          <w:sz w:val="24"/>
        </w:rPr>
      </w:pPr>
      <w:r>
        <w:rPr>
          <w:rFonts w:ascii="Work Sans" w:hAnsi="Work Sans"/>
          <w:color w:val="666666"/>
        </w:rPr>
        <w:br/>
      </w:r>
      <w:r>
        <w:rPr>
          <w:rStyle w:val="Strong"/>
          <w:rFonts w:ascii="Work Sans" w:hAnsi="Work Sans"/>
          <w:color w:val="666666"/>
        </w:rPr>
        <w:t>Anson J, Cadot O and Olarreaga M (2006)</w:t>
      </w:r>
      <w:r>
        <w:rPr>
          <w:rFonts w:ascii="Work Sans" w:hAnsi="Work Sans"/>
          <w:color w:val="666666"/>
        </w:rPr>
        <w:t>.</w:t>
      </w:r>
      <w:r>
        <w:rPr>
          <w:rStyle w:val="Emphasis"/>
          <w:rFonts w:ascii="Work Sans" w:hAnsi="Work Sans"/>
          <w:color w:val="666666"/>
        </w:rPr>
        <w:t>Tariff Evasion and Customs Corruption: Does Pre-Shipment Inspection Help? Contributions to Economic Analysis &amp; Policy</w:t>
      </w:r>
      <w:r>
        <w:rPr>
          <w:rStyle w:val="apple-converted-space"/>
          <w:rFonts w:ascii="Work Sans" w:hAnsi="Work Sans"/>
          <w:i/>
          <w:iCs/>
          <w:color w:val="666666"/>
        </w:rPr>
        <w:t> </w:t>
      </w:r>
      <w:r>
        <w:rPr>
          <w:rFonts w:ascii="Work Sans" w:hAnsi="Work Sans"/>
          <w:color w:val="666666"/>
        </w:rPr>
        <w:t>5 (1), Article 33. Quoted in McLinden et al (2011).</w:t>
      </w:r>
      <w:r>
        <w:rPr>
          <w:rStyle w:val="apple-converted-space"/>
          <w:rFonts w:ascii="Work Sans" w:hAnsi="Work Sans"/>
          <w:color w:val="666666"/>
        </w:rPr>
        <w:t> </w:t>
      </w:r>
      <w:hyperlink r:id="rId40" w:history="1">
        <w:r>
          <w:rPr>
            <w:rStyle w:val="Hyperlink"/>
            <w:rFonts w:ascii="Work Sans" w:hAnsi="Work Sans"/>
            <w:color w:val="FE5300"/>
          </w:rPr>
          <w:t>http://documents.worldbank.org/curated/en/803371468762590738/Tariff-evasion-and-customs-corruption-does-pre-shipment-inspection-help</w:t>
        </w:r>
      </w:hyperlink>
    </w:p>
    <w:p w14:paraId="2BB9AAF1"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hyperlink r:id="rId41" w:history="1">
        <w:r>
          <w:rPr>
            <w:rStyle w:val="Hyperlink"/>
            <w:rFonts w:ascii="Work Sans" w:hAnsi="Work Sans"/>
            <w:b/>
            <w:bCs/>
            <w:color w:val="FE5300"/>
            <w:sz w:val="23"/>
            <w:szCs w:val="23"/>
          </w:rPr>
          <w:t>Bray, John (2013).</w:t>
        </w:r>
      </w:hyperlink>
      <w:r>
        <w:rPr>
          <w:rStyle w:val="Emphasis"/>
          <w:rFonts w:ascii="Work Sans" w:hAnsi="Work Sans"/>
          <w:color w:val="666666"/>
          <w:sz w:val="23"/>
          <w:szCs w:val="23"/>
        </w:rPr>
        <w:t>Business in dilemma over corruption in African ports</w:t>
      </w:r>
      <w:r>
        <w:rPr>
          <w:rFonts w:ascii="Work Sans" w:hAnsi="Work Sans"/>
          <w:color w:val="666666"/>
          <w:sz w:val="23"/>
          <w:szCs w:val="23"/>
        </w:rPr>
        <w:t>. Control Risks.</w:t>
      </w:r>
      <w:r>
        <w:rPr>
          <w:rStyle w:val="apple-converted-space"/>
          <w:rFonts w:ascii="Work Sans" w:hAnsi="Work Sans"/>
          <w:color w:val="666666"/>
          <w:sz w:val="23"/>
          <w:szCs w:val="23"/>
        </w:rPr>
        <w:t> </w:t>
      </w:r>
      <w:hyperlink r:id="rId42" w:history="1">
        <w:r>
          <w:rPr>
            <w:rStyle w:val="Hyperlink"/>
            <w:rFonts w:ascii="Work Sans" w:hAnsi="Work Sans"/>
            <w:color w:val="FE5300"/>
            <w:sz w:val="23"/>
            <w:szCs w:val="23"/>
          </w:rPr>
          <w:t>http://africanbusinessmagazine.com/features/diplomacy/businesses-in-dilemma-over-corruption-in-african-ports</w:t>
        </w:r>
      </w:hyperlink>
    </w:p>
    <w:p w14:paraId="0CDFB1E7"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Business for Social Responsibility (2016</w:t>
      </w:r>
      <w:r>
        <w:rPr>
          <w:rFonts w:ascii="Work Sans" w:hAnsi="Work Sans"/>
          <w:color w:val="666666"/>
          <w:sz w:val="23"/>
          <w:szCs w:val="23"/>
        </w:rPr>
        <w:t>). </w:t>
      </w:r>
      <w:r>
        <w:rPr>
          <w:rStyle w:val="apple-converted-space"/>
          <w:rFonts w:ascii="Work Sans" w:hAnsi="Work Sans"/>
          <w:color w:val="666666"/>
          <w:sz w:val="23"/>
          <w:szCs w:val="23"/>
        </w:rPr>
        <w:t> </w:t>
      </w:r>
      <w:r>
        <w:rPr>
          <w:rStyle w:val="Emphasis"/>
          <w:rFonts w:ascii="Work Sans" w:hAnsi="Work Sans"/>
          <w:color w:val="666666"/>
          <w:sz w:val="23"/>
          <w:szCs w:val="23"/>
        </w:rPr>
        <w:t>MACN impact report 2016</w:t>
      </w:r>
      <w:r>
        <w:rPr>
          <w:rFonts w:ascii="Work Sans" w:hAnsi="Work Sans"/>
          <w:color w:val="666666"/>
          <w:sz w:val="23"/>
          <w:szCs w:val="23"/>
        </w:rPr>
        <w:t>.</w:t>
      </w:r>
      <w:r>
        <w:rPr>
          <w:rStyle w:val="apple-converted-space"/>
          <w:rFonts w:ascii="Work Sans" w:hAnsi="Work Sans"/>
          <w:color w:val="666666"/>
          <w:sz w:val="23"/>
          <w:szCs w:val="23"/>
        </w:rPr>
        <w:t> </w:t>
      </w:r>
      <w:hyperlink r:id="rId43" w:history="1">
        <w:r>
          <w:rPr>
            <w:rStyle w:val="Hyperlink"/>
            <w:rFonts w:ascii="Work Sans" w:hAnsi="Work Sans"/>
            <w:color w:val="FE5300"/>
            <w:sz w:val="23"/>
            <w:szCs w:val="23"/>
          </w:rPr>
          <w:t>https://www.bsr.org/our-insights/report-view/macn-impact-report-2016</w:t>
        </w:r>
      </w:hyperlink>
    </w:p>
    <w:p w14:paraId="7CB88FEE"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Business for Social Responsibility (2014</w:t>
      </w:r>
      <w:r>
        <w:rPr>
          <w:rFonts w:ascii="Work Sans" w:hAnsi="Work Sans"/>
          <w:color w:val="666666"/>
          <w:sz w:val="23"/>
          <w:szCs w:val="23"/>
        </w:rPr>
        <w:t>). </w:t>
      </w:r>
      <w:r>
        <w:rPr>
          <w:rStyle w:val="apple-converted-space"/>
          <w:rFonts w:ascii="Work Sans" w:hAnsi="Work Sans"/>
          <w:color w:val="666666"/>
          <w:sz w:val="23"/>
          <w:szCs w:val="23"/>
        </w:rPr>
        <w:t> </w:t>
      </w:r>
      <w:r>
        <w:rPr>
          <w:rStyle w:val="Emphasis"/>
          <w:rFonts w:ascii="Work Sans" w:hAnsi="Work Sans"/>
          <w:color w:val="666666"/>
          <w:sz w:val="23"/>
          <w:szCs w:val="23"/>
        </w:rPr>
        <w:t>Corruption Risk Assessment in the Nigerian Port Sector: MACN Executive Summary.</w:t>
      </w:r>
      <w:r>
        <w:rPr>
          <w:rStyle w:val="apple-converted-space"/>
          <w:rFonts w:ascii="Work Sans" w:hAnsi="Work Sans"/>
          <w:i/>
          <w:iCs/>
          <w:color w:val="666666"/>
          <w:sz w:val="23"/>
          <w:szCs w:val="23"/>
        </w:rPr>
        <w:t> </w:t>
      </w:r>
      <w:hyperlink r:id="rId44" w:history="1">
        <w:r>
          <w:rPr>
            <w:rStyle w:val="Hyperlink"/>
            <w:rFonts w:ascii="Work Sans" w:hAnsi="Work Sans"/>
            <w:color w:val="FE5300"/>
            <w:sz w:val="23"/>
            <w:szCs w:val="23"/>
          </w:rPr>
          <w:t>https://www.bsr.org/reports/BSR_MACN_Summary_Corruption_Risk_Nigerian_Ports.pdf</w:t>
        </w:r>
      </w:hyperlink>
    </w:p>
    <w:p w14:paraId="4F769353"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Deloitte (2015).</w:t>
      </w:r>
      <w:r>
        <w:rPr>
          <w:rStyle w:val="Emphasis"/>
          <w:rFonts w:ascii="Work Sans" w:hAnsi="Work Sans"/>
          <w:color w:val="666666"/>
          <w:sz w:val="23"/>
          <w:szCs w:val="23"/>
        </w:rPr>
        <w:t>Fighting Corruption in the Maritime Industry: what you need to do to navigate in transparent waters,</w:t>
      </w:r>
      <w:r>
        <w:rPr>
          <w:rStyle w:val="apple-converted-space"/>
          <w:rFonts w:ascii="Work Sans" w:hAnsi="Work Sans"/>
          <w:i/>
          <w:iCs/>
          <w:color w:val="666666"/>
          <w:sz w:val="23"/>
          <w:szCs w:val="23"/>
        </w:rPr>
        <w:t> </w:t>
      </w:r>
      <w:r>
        <w:rPr>
          <w:rFonts w:ascii="Work Sans" w:hAnsi="Work Sans"/>
          <w:color w:val="666666"/>
          <w:sz w:val="23"/>
          <w:szCs w:val="23"/>
        </w:rPr>
        <w:t>Report by Deloitte India, July 2015.</w:t>
      </w:r>
      <w:r>
        <w:rPr>
          <w:rStyle w:val="apple-converted-space"/>
          <w:rFonts w:ascii="Work Sans" w:hAnsi="Work Sans"/>
          <w:color w:val="666666"/>
          <w:sz w:val="23"/>
          <w:szCs w:val="23"/>
        </w:rPr>
        <w:t> </w:t>
      </w:r>
      <w:hyperlink r:id="rId45" w:history="1">
        <w:r>
          <w:rPr>
            <w:rStyle w:val="Hyperlink"/>
            <w:rFonts w:ascii="Work Sans" w:hAnsi="Work Sans"/>
            <w:color w:val="FE5300"/>
            <w:sz w:val="23"/>
            <w:szCs w:val="23"/>
          </w:rPr>
          <w:t>https://www2.deloitte.com/content/dam/Deloitte/in/Documents/finance/in-fa-fighting-corruption-in-maritime-industry-noexp.pdf</w:t>
        </w:r>
      </w:hyperlink>
    </w:p>
    <w:p w14:paraId="12FEA65B"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Durrani, Amer, Prokop, Michaela and Zarnowiecki, Michel (2011</w:t>
      </w:r>
      <w:r>
        <w:rPr>
          <w:rFonts w:ascii="Work Sans" w:hAnsi="Work Sans"/>
          <w:color w:val="666666"/>
          <w:sz w:val="23"/>
          <w:szCs w:val="23"/>
        </w:rPr>
        <w:t>)</w:t>
      </w:r>
      <w:r>
        <w:rPr>
          <w:rStyle w:val="apple-converted-space"/>
          <w:rFonts w:ascii="Work Sans" w:hAnsi="Work Sans"/>
          <w:color w:val="666666"/>
          <w:sz w:val="23"/>
          <w:szCs w:val="23"/>
        </w:rPr>
        <w:t> </w:t>
      </w:r>
      <w:r>
        <w:rPr>
          <w:rStyle w:val="Emphasis"/>
          <w:rFonts w:ascii="Work Sans" w:hAnsi="Work Sans"/>
          <w:color w:val="666666"/>
          <w:sz w:val="23"/>
          <w:szCs w:val="23"/>
        </w:rPr>
        <w:t>Integrity risk modelling in the border management context</w:t>
      </w:r>
      <w:r>
        <w:rPr>
          <w:rFonts w:ascii="Work Sans" w:hAnsi="Work Sans"/>
          <w:color w:val="666666"/>
          <w:sz w:val="23"/>
          <w:szCs w:val="23"/>
        </w:rPr>
        <w:t>. Chapter 20 in Border management modernisation, edited by McLinden et al (2011), World Bank.</w:t>
      </w:r>
      <w:r>
        <w:rPr>
          <w:rStyle w:val="apple-converted-space"/>
          <w:rFonts w:ascii="Work Sans" w:hAnsi="Work Sans"/>
          <w:color w:val="666666"/>
          <w:sz w:val="23"/>
          <w:szCs w:val="23"/>
        </w:rPr>
        <w:t> </w:t>
      </w:r>
      <w:hyperlink r:id="rId46" w:history="1">
        <w:r>
          <w:rPr>
            <w:rStyle w:val="Hyperlink"/>
            <w:rFonts w:ascii="Work Sans" w:hAnsi="Work Sans"/>
            <w:color w:val="FE5300"/>
            <w:sz w:val="23"/>
            <w:szCs w:val="23"/>
          </w:rPr>
          <w:t>https://openknowledge.worldbank.org/bitstream/handle/10986/2544/588450PUB0Bord101public10BOX353816B.pdf?sequence</w:t>
        </w:r>
      </w:hyperlink>
    </w:p>
    <w:p w14:paraId="4E40A44F"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G20 Germany Business 20 Dialogue (2017)</w:t>
      </w:r>
      <w:hyperlink r:id="rId47" w:history="1">
        <w:r>
          <w:rPr>
            <w:rStyle w:val="Hyperlink"/>
            <w:rFonts w:ascii="Work Sans" w:hAnsi="Work Sans"/>
            <w:i/>
            <w:iCs/>
            <w:color w:val="FE5300"/>
            <w:sz w:val="23"/>
            <w:szCs w:val="23"/>
          </w:rPr>
          <w:t>Promoting Integrity by Creating Opportunities for Responsible Business, B20 Cross-Thematic Group, Responsible Business Conduct and Anti-Corruption</w:t>
        </w:r>
      </w:hyperlink>
      <w:r>
        <w:rPr>
          <w:rFonts w:ascii="Work Sans" w:hAnsi="Work Sans"/>
          <w:color w:val="666666"/>
          <w:sz w:val="23"/>
          <w:szCs w:val="23"/>
        </w:rPr>
        <w:t>. </w:t>
      </w:r>
      <w:r>
        <w:rPr>
          <w:rStyle w:val="apple-converted-space"/>
          <w:rFonts w:ascii="Work Sans" w:hAnsi="Work Sans"/>
          <w:color w:val="666666"/>
          <w:sz w:val="23"/>
          <w:szCs w:val="23"/>
        </w:rPr>
        <w:t> </w:t>
      </w:r>
      <w:hyperlink r:id="rId48" w:history="1">
        <w:r>
          <w:rPr>
            <w:rStyle w:val="Hyperlink"/>
            <w:rFonts w:ascii="Work Sans" w:hAnsi="Work Sans"/>
            <w:color w:val="FE5300"/>
            <w:sz w:val="23"/>
            <w:szCs w:val="23"/>
          </w:rPr>
          <w:t>https://www.b20germany.org/fileadmin/user_upload/documents/B20/b20-ctg-rbac-policy-paper.pdf</w:t>
        </w:r>
      </w:hyperlink>
    </w:p>
    <w:p w14:paraId="20EC4DD5"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InfluenceMap (2017).</w:t>
      </w:r>
      <w:r>
        <w:rPr>
          <w:rStyle w:val="Emphasis"/>
          <w:rFonts w:ascii="Work Sans" w:hAnsi="Work Sans"/>
          <w:color w:val="666666"/>
          <w:sz w:val="23"/>
          <w:szCs w:val="23"/>
        </w:rPr>
        <w:t>Corporate capture of the International Maritime Organisation: how the shipping sector lobbies to stay out of the Paris Agreement.</w:t>
      </w:r>
      <w:hyperlink r:id="rId49" w:history="1">
        <w:r>
          <w:rPr>
            <w:rStyle w:val="Hyperlink"/>
            <w:rFonts w:ascii="Work Sans" w:hAnsi="Work Sans"/>
            <w:color w:val="FE5300"/>
            <w:sz w:val="23"/>
            <w:szCs w:val="23"/>
          </w:rPr>
          <w:t>https://influencemap.org/site/data/000/302/Shipping_Report_October_2017.pdf</w:t>
        </w:r>
      </w:hyperlink>
    </w:p>
    <w:p w14:paraId="2472A3C5"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Lysova, Katya (2016).</w:t>
      </w:r>
      <w:r>
        <w:rPr>
          <w:rStyle w:val="apple-converted-space"/>
          <w:rFonts w:ascii="Work Sans" w:hAnsi="Work Sans"/>
          <w:b/>
          <w:bCs/>
          <w:color w:val="666666"/>
          <w:sz w:val="23"/>
          <w:szCs w:val="23"/>
        </w:rPr>
        <w:t> </w:t>
      </w:r>
      <w:r>
        <w:rPr>
          <w:rStyle w:val="Emphasis"/>
          <w:rFonts w:ascii="Work Sans" w:hAnsi="Work Sans"/>
          <w:color w:val="666666"/>
          <w:sz w:val="23"/>
          <w:szCs w:val="23"/>
        </w:rPr>
        <w:t>Commitment to Compliance: Countering Bribe Demands in Customs and Ports.</w:t>
      </w:r>
      <w:r>
        <w:rPr>
          <w:rStyle w:val="apple-converted-space"/>
          <w:rFonts w:ascii="Work Sans" w:hAnsi="Work Sans"/>
          <w:i/>
          <w:iCs/>
          <w:color w:val="666666"/>
          <w:sz w:val="23"/>
          <w:szCs w:val="23"/>
        </w:rPr>
        <w:t> </w:t>
      </w:r>
      <w:r>
        <w:rPr>
          <w:rFonts w:ascii="Work Sans" w:hAnsi="Work Sans"/>
          <w:color w:val="666666"/>
          <w:sz w:val="23"/>
          <w:szCs w:val="23"/>
        </w:rPr>
        <w:t> Breakbulk Magazine (Issue 3, 2016).</w:t>
      </w:r>
      <w:r>
        <w:rPr>
          <w:rStyle w:val="apple-converted-space"/>
          <w:rFonts w:ascii="Work Sans" w:hAnsi="Work Sans"/>
          <w:color w:val="666666"/>
          <w:sz w:val="23"/>
          <w:szCs w:val="23"/>
        </w:rPr>
        <w:t> </w:t>
      </w:r>
      <w:hyperlink r:id="rId50" w:history="1">
        <w:r>
          <w:rPr>
            <w:rStyle w:val="Hyperlink"/>
            <w:rFonts w:ascii="Work Sans" w:hAnsi="Work Sans"/>
            <w:color w:val="FE5300"/>
            <w:sz w:val="23"/>
            <w:szCs w:val="23"/>
          </w:rPr>
          <w:t>https://issuu.com/breakbulk/docs/2016_issue_3_issuu/73</w:t>
        </w:r>
      </w:hyperlink>
    </w:p>
    <w:p w14:paraId="5D0189AB"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McLinden, Gerard, Fanta, Enrique, Widdowson, David and Doyle, Tom (2011</w:t>
      </w:r>
      <w:r>
        <w:rPr>
          <w:rFonts w:ascii="Work Sans" w:hAnsi="Work Sans"/>
          <w:color w:val="666666"/>
          <w:sz w:val="23"/>
          <w:szCs w:val="23"/>
        </w:rPr>
        <w:t>)</w:t>
      </w:r>
      <w:r>
        <w:rPr>
          <w:rStyle w:val="apple-converted-space"/>
          <w:rFonts w:ascii="Work Sans" w:hAnsi="Work Sans"/>
          <w:color w:val="666666"/>
          <w:sz w:val="23"/>
          <w:szCs w:val="23"/>
        </w:rPr>
        <w:t> </w:t>
      </w:r>
      <w:r>
        <w:rPr>
          <w:rStyle w:val="Emphasis"/>
          <w:rFonts w:ascii="Work Sans" w:hAnsi="Work Sans"/>
          <w:color w:val="666666"/>
          <w:sz w:val="23"/>
          <w:szCs w:val="23"/>
        </w:rPr>
        <w:t>Border Management Modernisation</w:t>
      </w:r>
      <w:r>
        <w:rPr>
          <w:rFonts w:ascii="Work Sans" w:hAnsi="Work Sans"/>
          <w:color w:val="666666"/>
          <w:sz w:val="23"/>
          <w:szCs w:val="23"/>
        </w:rPr>
        <w:t>, World Bank.</w:t>
      </w:r>
      <w:r>
        <w:rPr>
          <w:rStyle w:val="apple-converted-space"/>
          <w:rFonts w:ascii="Work Sans" w:hAnsi="Work Sans"/>
          <w:color w:val="666666"/>
          <w:sz w:val="23"/>
          <w:szCs w:val="23"/>
        </w:rPr>
        <w:t> </w:t>
      </w:r>
      <w:hyperlink r:id="rId51" w:history="1">
        <w:r>
          <w:rPr>
            <w:rStyle w:val="Hyperlink"/>
            <w:rFonts w:ascii="Work Sans" w:hAnsi="Work Sans"/>
            <w:color w:val="FE5300"/>
            <w:sz w:val="23"/>
            <w:szCs w:val="23"/>
          </w:rPr>
          <w:t>https://openknowledge.worldbank.org/bitstream/handle/10986/2544/588450PUB0Bord101public10BOX353816B.pdf</w:t>
        </w:r>
      </w:hyperlink>
    </w:p>
    <w:p w14:paraId="1F0B3B71"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Norton Rose Fulbright (2015)</w:t>
      </w:r>
      <w:r>
        <w:rPr>
          <w:rStyle w:val="apple-converted-space"/>
          <w:rFonts w:ascii="Work Sans" w:hAnsi="Work Sans"/>
          <w:b/>
          <w:bCs/>
          <w:color w:val="666666"/>
          <w:sz w:val="23"/>
          <w:szCs w:val="23"/>
        </w:rPr>
        <w:t> </w:t>
      </w:r>
      <w:r>
        <w:rPr>
          <w:rStyle w:val="Emphasis"/>
          <w:rFonts w:ascii="Work Sans" w:hAnsi="Work Sans"/>
          <w:color w:val="666666"/>
          <w:sz w:val="23"/>
          <w:szCs w:val="23"/>
        </w:rPr>
        <w:t>Bribery and corruption in the shipping industry.</w:t>
      </w:r>
      <w:hyperlink r:id="rId52" w:history="1">
        <w:r>
          <w:rPr>
            <w:rStyle w:val="Hyperlink"/>
            <w:rFonts w:ascii="Work Sans" w:hAnsi="Work Sans"/>
            <w:color w:val="FE5300"/>
            <w:sz w:val="23"/>
            <w:szCs w:val="23"/>
          </w:rPr>
          <w:t>http://www.nortonrosefulbright.com/knowledge/publications/132269/bribery-and-corruption-in-the-shipping-industry</w:t>
        </w:r>
      </w:hyperlink>
    </w:p>
    <w:p w14:paraId="0CF41B1F"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Sampson, Helen, Acejo I, Ellis N, Tang L, Turgo N (2016)</w:t>
      </w:r>
      <w:r>
        <w:rPr>
          <w:rStyle w:val="Emphasis"/>
          <w:rFonts w:ascii="Work Sans" w:hAnsi="Work Sans"/>
          <w:color w:val="666666"/>
          <w:sz w:val="23"/>
          <w:szCs w:val="23"/>
        </w:rPr>
        <w:t>The relationships between seafarers and shore-side personnel: an outline based on research undertaken in the period 2012-2016</w:t>
      </w:r>
      <w:r>
        <w:rPr>
          <w:rFonts w:ascii="Work Sans" w:hAnsi="Work Sans"/>
          <w:color w:val="666666"/>
          <w:sz w:val="23"/>
          <w:szCs w:val="23"/>
        </w:rPr>
        <w:t>. Seafarers International Research Centre, Cardiff, UK. Cardiff: SIRC, April, ISBN: 1-900174-48-0.</w:t>
      </w:r>
      <w:r>
        <w:rPr>
          <w:rStyle w:val="apple-converted-space"/>
          <w:rFonts w:ascii="Work Sans" w:hAnsi="Work Sans"/>
          <w:color w:val="666666"/>
          <w:sz w:val="23"/>
          <w:szCs w:val="23"/>
        </w:rPr>
        <w:t> </w:t>
      </w:r>
      <w:hyperlink r:id="rId53" w:history="1">
        <w:r>
          <w:rPr>
            <w:rStyle w:val="Hyperlink"/>
            <w:rFonts w:ascii="Work Sans" w:hAnsi="Work Sans"/>
            <w:color w:val="FE5300"/>
            <w:sz w:val="23"/>
            <w:szCs w:val="23"/>
          </w:rPr>
          <w:t>http://www.sirc.cf.ac.uk/Uploads/Publications/The%20relationships%20between%20seafarers%20and%20shore-side%20personnel.pdf</w:t>
        </w:r>
      </w:hyperlink>
    </w:p>
    <w:p w14:paraId="0BC1292A"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Sequeira &amp; Djankov (2013).</w:t>
      </w:r>
      <w:r>
        <w:rPr>
          <w:rStyle w:val="Emphasis"/>
          <w:rFonts w:ascii="Work Sans" w:hAnsi="Work Sans"/>
          <w:color w:val="666666"/>
          <w:sz w:val="23"/>
          <w:szCs w:val="23"/>
        </w:rPr>
        <w:t> Corruption and Firm Behaviour: Evidence from African ports.</w:t>
      </w:r>
      <w:r>
        <w:rPr>
          <w:rFonts w:ascii="Work Sans" w:hAnsi="Work Sans"/>
          <w:color w:val="666666"/>
          <w:sz w:val="23"/>
          <w:szCs w:val="23"/>
        </w:rPr>
        <w:t>The London School of Economics and Political Science</w:t>
      </w:r>
    </w:p>
    <w:p w14:paraId="0C54ECE1"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(2018).</w:t>
      </w:r>
      <w:r>
        <w:rPr>
          <w:rStyle w:val="Emphasis"/>
          <w:rFonts w:ascii="Work Sans" w:hAnsi="Work Sans"/>
          <w:color w:val="666666"/>
          <w:sz w:val="23"/>
          <w:szCs w:val="23"/>
        </w:rPr>
        <w:t>Governance at the International Maritime Organisation: the case for reform</w:t>
      </w:r>
      <w:r>
        <w:rPr>
          <w:rFonts w:ascii="Work Sans" w:hAnsi="Work Sans"/>
          <w:color w:val="666666"/>
          <w:sz w:val="23"/>
          <w:szCs w:val="23"/>
        </w:rPr>
        <w:t>.</w:t>
      </w:r>
      <w:r>
        <w:rPr>
          <w:rStyle w:val="apple-converted-space"/>
          <w:rFonts w:ascii="Work Sans" w:hAnsi="Work Sans"/>
          <w:color w:val="666666"/>
          <w:sz w:val="23"/>
          <w:szCs w:val="23"/>
        </w:rPr>
        <w:t> </w:t>
      </w:r>
      <w:hyperlink r:id="rId54" w:history="1">
        <w:r>
          <w:rPr>
            <w:rStyle w:val="Hyperlink"/>
            <w:rFonts w:ascii="Work Sans" w:hAnsi="Work Sans"/>
            <w:color w:val="FE5300"/>
            <w:sz w:val="23"/>
            <w:szCs w:val="23"/>
          </w:rPr>
          <w:t>https://www.transparency.org/whatwedo/publication/governance_at_the_IMO_the_case_for_reform</w:t>
        </w:r>
      </w:hyperlink>
    </w:p>
    <w:p w14:paraId="31102531"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U4 (2013)</w:t>
      </w:r>
      <w:r>
        <w:rPr>
          <w:rStyle w:val="Emphasis"/>
          <w:rFonts w:ascii="Work Sans" w:hAnsi="Work Sans"/>
          <w:color w:val="666666"/>
          <w:sz w:val="23"/>
          <w:szCs w:val="23"/>
        </w:rPr>
        <w:t>Literature review on corruption at ports and border points in Southern Africa.</w:t>
      </w:r>
      <w:r>
        <w:rPr>
          <w:rStyle w:val="apple-converted-space"/>
          <w:rFonts w:ascii="Work Sans" w:hAnsi="Work Sans"/>
          <w:i/>
          <w:iCs/>
          <w:color w:val="666666"/>
          <w:sz w:val="23"/>
          <w:szCs w:val="23"/>
        </w:rPr>
        <w:t> </w:t>
      </w:r>
      <w:hyperlink r:id="rId55" w:history="1">
        <w:r>
          <w:rPr>
            <w:rStyle w:val="Hyperlink"/>
            <w:rFonts w:ascii="Work Sans" w:hAnsi="Work Sans"/>
            <w:i/>
            <w:iCs/>
            <w:color w:val="FE5300"/>
            <w:sz w:val="23"/>
            <w:szCs w:val="23"/>
          </w:rPr>
          <w:t>https://www.u4.no/publications/literature-review-on-corruption-at-ports-and-border-points-in-southern-africa/</w:t>
        </w:r>
      </w:hyperlink>
    </w:p>
    <w:p w14:paraId="536F9E25"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World Customs Organisation (2015)</w:t>
      </w:r>
      <w:r>
        <w:rPr>
          <w:rStyle w:val="Emphasis"/>
          <w:rFonts w:ascii="Work Sans" w:hAnsi="Work Sans"/>
          <w:color w:val="666666"/>
          <w:sz w:val="23"/>
          <w:szCs w:val="23"/>
        </w:rPr>
        <w:t>Guide to corruption risk mapping</w:t>
      </w:r>
      <w:r>
        <w:rPr>
          <w:rFonts w:ascii="Work Sans" w:hAnsi="Work Sans"/>
          <w:color w:val="666666"/>
          <w:sz w:val="23"/>
          <w:szCs w:val="23"/>
        </w:rPr>
        <w:t>. June 2015.</w:t>
      </w:r>
      <w:r>
        <w:rPr>
          <w:rStyle w:val="apple-converted-space"/>
          <w:rFonts w:ascii="Work Sans" w:hAnsi="Work Sans"/>
          <w:color w:val="666666"/>
          <w:sz w:val="23"/>
          <w:szCs w:val="23"/>
        </w:rPr>
        <w:t> </w:t>
      </w:r>
      <w:hyperlink r:id="rId56" w:history="1">
        <w:r>
          <w:rPr>
            <w:rStyle w:val="Hyperlink"/>
            <w:rFonts w:ascii="Work Sans" w:hAnsi="Work Sans"/>
            <w:color w:val="FE5300"/>
            <w:sz w:val="23"/>
            <w:szCs w:val="23"/>
          </w:rPr>
          <w:t>http://www.wcoomd.org/-/media/wco/public/global/pdf/about-us/legal-instruments/declarations/risk_mapping_guide_june_2015.pdf?la=en</w:t>
        </w:r>
      </w:hyperlink>
    </w:p>
    <w:p w14:paraId="7C12C702"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World Customs Organisation (2017)</w:t>
      </w:r>
      <w:r>
        <w:rPr>
          <w:rStyle w:val="apple-converted-space"/>
          <w:rFonts w:ascii="Work Sans" w:hAnsi="Work Sans"/>
          <w:b/>
          <w:bCs/>
          <w:color w:val="666666"/>
          <w:sz w:val="23"/>
          <w:szCs w:val="23"/>
        </w:rPr>
        <w:t> </w:t>
      </w:r>
      <w:r>
        <w:rPr>
          <w:rStyle w:val="Emphasis"/>
          <w:rFonts w:ascii="Work Sans" w:hAnsi="Work Sans"/>
          <w:color w:val="666666"/>
          <w:sz w:val="23"/>
          <w:szCs w:val="23"/>
        </w:rPr>
        <w:t>Compilation of integrity practices from WCO members.</w:t>
      </w:r>
      <w:r>
        <w:rPr>
          <w:rStyle w:val="apple-converted-space"/>
          <w:rFonts w:ascii="Work Sans" w:hAnsi="Work Sans"/>
          <w:i/>
          <w:iCs/>
          <w:color w:val="666666"/>
          <w:sz w:val="23"/>
          <w:szCs w:val="23"/>
        </w:rPr>
        <w:t> </w:t>
      </w:r>
      <w:hyperlink r:id="rId57" w:history="1">
        <w:r>
          <w:rPr>
            <w:rStyle w:val="Hyperlink"/>
            <w:rFonts w:ascii="Work Sans" w:hAnsi="Work Sans"/>
            <w:i/>
            <w:iCs/>
            <w:color w:val="FE5300"/>
            <w:sz w:val="23"/>
            <w:szCs w:val="23"/>
          </w:rPr>
          <w:t>http://www.wcoomd.org/-/media/wco/public/global/pdf/topics/integrity/instruments-and-tools/compilation-of-integrity-practices-from-wco-members.pdf?la=en</w:t>
        </w:r>
      </w:hyperlink>
    </w:p>
    <w:p w14:paraId="77698232" w14:textId="77777777" w:rsidR="008449AD" w:rsidRDefault="008449AD" w:rsidP="008449AD">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World Customs Organisation (2013</w:t>
      </w:r>
      <w:r>
        <w:rPr>
          <w:rStyle w:val="Emphasis"/>
          <w:rFonts w:ascii="Work Sans" w:hAnsi="Work Sans"/>
          <w:color w:val="666666"/>
          <w:sz w:val="23"/>
          <w:szCs w:val="23"/>
        </w:rPr>
        <w:t>) Integrity development guide</w:t>
      </w:r>
      <w:r>
        <w:rPr>
          <w:rFonts w:ascii="Work Sans" w:hAnsi="Work Sans"/>
          <w:color w:val="666666"/>
          <w:sz w:val="23"/>
          <w:szCs w:val="23"/>
        </w:rPr>
        <w:t>. Available in Spanish or Arabic.</w:t>
      </w:r>
      <w:r>
        <w:rPr>
          <w:rStyle w:val="apple-converted-space"/>
          <w:rFonts w:ascii="Work Sans" w:hAnsi="Work Sans"/>
          <w:color w:val="666666"/>
          <w:sz w:val="23"/>
          <w:szCs w:val="23"/>
        </w:rPr>
        <w:t> </w:t>
      </w:r>
      <w:hyperlink r:id="rId58" w:history="1">
        <w:r>
          <w:rPr>
            <w:rStyle w:val="Hyperlink"/>
            <w:rFonts w:ascii="Work Sans" w:hAnsi="Work Sans"/>
            <w:color w:val="FE5300"/>
            <w:sz w:val="23"/>
            <w:szCs w:val="23"/>
          </w:rPr>
          <w:t>http://www.wcoomd.org/-/media/wco/public/es/pdf/topics/integrity/instruments-and-tools/integrity-development-guide-es.pdf?la=en</w:t>
        </w:r>
      </w:hyperlink>
    </w:p>
    <w:p w14:paraId="0AAFF39B" w14:textId="77777777" w:rsidR="008449AD" w:rsidRDefault="008449AD" w:rsidP="00DA346C">
      <w:pPr>
        <w:pStyle w:val="Heading1"/>
        <w:spacing w:before="0" w:beforeAutospacing="0" w:after="225" w:afterAutospacing="0"/>
        <w:rPr>
          <w:rFonts w:ascii="Work Sans" w:hAnsi="Work Sans"/>
          <w:b w:val="0"/>
          <w:bCs w:val="0"/>
          <w:color w:val="1A1A1A"/>
        </w:rPr>
      </w:pPr>
      <w:bookmarkStart w:id="0" w:name="_GoBack"/>
      <w:bookmarkEnd w:id="0"/>
    </w:p>
    <w:sectPr w:rsidR="008449AD" w:rsidSect="001165A9">
      <w:footerReference w:type="even" r:id="rId59"/>
      <w:footerReference w:type="default" r:id="rId6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1F68F" w14:textId="77777777" w:rsidR="008811BD" w:rsidRDefault="008811BD" w:rsidP="00497062">
      <w:pPr>
        <w:spacing w:after="0" w:line="240" w:lineRule="auto"/>
      </w:pPr>
      <w:r>
        <w:separator/>
      </w:r>
    </w:p>
  </w:endnote>
  <w:endnote w:type="continuationSeparator" w:id="0">
    <w:p w14:paraId="4CBDCB16" w14:textId="77777777" w:rsidR="008811BD" w:rsidRDefault="008811BD" w:rsidP="0049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ork Sans">
    <w:altName w:val="Calibri"/>
    <w:panose1 w:val="020B0604020202020204"/>
    <w:charset w:val="00"/>
    <w:family w:val="auto"/>
    <w:pitch w:val="variable"/>
    <w:sig w:usb0="00000007" w:usb1="00000001" w:usb2="00000000" w:usb3="00000000" w:csb0="00000093" w:csb1="00000000"/>
  </w:font>
  <w:font w:name="inherit">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8697927"/>
      <w:docPartObj>
        <w:docPartGallery w:val="Page Numbers (Bottom of Page)"/>
        <w:docPartUnique/>
      </w:docPartObj>
    </w:sdtPr>
    <w:sdtEndPr>
      <w:rPr>
        <w:rStyle w:val="PageNumber"/>
      </w:rPr>
    </w:sdtEndPr>
    <w:sdtContent>
      <w:p w14:paraId="090CAB30" w14:textId="6FC0962F" w:rsidR="00497062" w:rsidRDefault="00497062" w:rsidP="003375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C502D" w14:textId="77777777" w:rsidR="00497062" w:rsidRDefault="00497062" w:rsidP="004970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3602069"/>
      <w:docPartObj>
        <w:docPartGallery w:val="Page Numbers (Bottom of Page)"/>
        <w:docPartUnique/>
      </w:docPartObj>
    </w:sdtPr>
    <w:sdtEndPr>
      <w:rPr>
        <w:rStyle w:val="PageNumber"/>
      </w:rPr>
    </w:sdtEndPr>
    <w:sdtContent>
      <w:p w14:paraId="0C7C934E" w14:textId="255CA1CD" w:rsidR="00497062" w:rsidRDefault="00497062" w:rsidP="003375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F198B7" w14:textId="77777777" w:rsidR="00497062" w:rsidRDefault="00497062" w:rsidP="004970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9FD23" w14:textId="77777777" w:rsidR="008811BD" w:rsidRDefault="008811BD" w:rsidP="00497062">
      <w:pPr>
        <w:spacing w:after="0" w:line="240" w:lineRule="auto"/>
      </w:pPr>
      <w:r>
        <w:separator/>
      </w:r>
    </w:p>
  </w:footnote>
  <w:footnote w:type="continuationSeparator" w:id="0">
    <w:p w14:paraId="573A32D6" w14:textId="77777777" w:rsidR="008811BD" w:rsidRDefault="008811BD" w:rsidP="004970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52C1"/>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15A62"/>
    <w:multiLevelType w:val="multilevel"/>
    <w:tmpl w:val="36C2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128CD"/>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12032"/>
    <w:multiLevelType w:val="multilevel"/>
    <w:tmpl w:val="B5A4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9096C"/>
    <w:multiLevelType w:val="multilevel"/>
    <w:tmpl w:val="44C47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B35A9C"/>
    <w:multiLevelType w:val="multilevel"/>
    <w:tmpl w:val="BB845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10BF4"/>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16763"/>
    <w:multiLevelType w:val="multilevel"/>
    <w:tmpl w:val="059CA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E426DA"/>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A65DC"/>
    <w:multiLevelType w:val="multilevel"/>
    <w:tmpl w:val="F564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EC0CCE"/>
    <w:multiLevelType w:val="multilevel"/>
    <w:tmpl w:val="A204E09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23EF2"/>
    <w:multiLevelType w:val="multilevel"/>
    <w:tmpl w:val="2A5EC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E1EB8"/>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F7741F"/>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A41D6"/>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FB0AA2"/>
    <w:multiLevelType w:val="multilevel"/>
    <w:tmpl w:val="24BE0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7B393E"/>
    <w:multiLevelType w:val="multilevel"/>
    <w:tmpl w:val="A204E09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431424"/>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40FA1"/>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663AA4"/>
    <w:multiLevelType w:val="multilevel"/>
    <w:tmpl w:val="A6A0E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E30150"/>
    <w:multiLevelType w:val="multilevel"/>
    <w:tmpl w:val="1EFC2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46573F"/>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8B4A15"/>
    <w:multiLevelType w:val="multilevel"/>
    <w:tmpl w:val="BB70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A5BB6"/>
    <w:multiLevelType w:val="multilevel"/>
    <w:tmpl w:val="2EA86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365A79"/>
    <w:multiLevelType w:val="multilevel"/>
    <w:tmpl w:val="1A243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021B18"/>
    <w:multiLevelType w:val="multilevel"/>
    <w:tmpl w:val="6146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8B37AF"/>
    <w:multiLevelType w:val="multilevel"/>
    <w:tmpl w:val="DCEA9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126275"/>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4747CE"/>
    <w:multiLevelType w:val="multilevel"/>
    <w:tmpl w:val="DE643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DB7211"/>
    <w:multiLevelType w:val="multilevel"/>
    <w:tmpl w:val="97704B7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0" w15:restartNumberingAfterBreak="0">
    <w:nsid w:val="53E2454F"/>
    <w:multiLevelType w:val="multilevel"/>
    <w:tmpl w:val="2F90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5C3536"/>
    <w:multiLevelType w:val="multilevel"/>
    <w:tmpl w:val="1972A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F1624D"/>
    <w:multiLevelType w:val="hybridMultilevel"/>
    <w:tmpl w:val="CCDA40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EAB0F89"/>
    <w:multiLevelType w:val="multilevel"/>
    <w:tmpl w:val="50729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AF751B"/>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8507FD"/>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001324"/>
    <w:multiLevelType w:val="multilevel"/>
    <w:tmpl w:val="1F7E6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245981"/>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9679BA"/>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AB2604"/>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DC6A10"/>
    <w:multiLevelType w:val="multilevel"/>
    <w:tmpl w:val="7396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ED7807"/>
    <w:multiLevelType w:val="hybridMultilevel"/>
    <w:tmpl w:val="D6EC9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3"/>
  </w:num>
  <w:num w:numId="3">
    <w:abstractNumId w:val="22"/>
  </w:num>
  <w:num w:numId="4">
    <w:abstractNumId w:val="25"/>
  </w:num>
  <w:num w:numId="5">
    <w:abstractNumId w:val="1"/>
  </w:num>
  <w:num w:numId="6">
    <w:abstractNumId w:val="5"/>
  </w:num>
  <w:num w:numId="7">
    <w:abstractNumId w:val="30"/>
  </w:num>
  <w:num w:numId="8">
    <w:abstractNumId w:val="33"/>
  </w:num>
  <w:num w:numId="9">
    <w:abstractNumId w:val="40"/>
  </w:num>
  <w:num w:numId="10">
    <w:abstractNumId w:val="26"/>
  </w:num>
  <w:num w:numId="11">
    <w:abstractNumId w:val="32"/>
  </w:num>
  <w:num w:numId="12">
    <w:abstractNumId w:val="41"/>
  </w:num>
  <w:num w:numId="13">
    <w:abstractNumId w:val="6"/>
  </w:num>
  <w:num w:numId="14">
    <w:abstractNumId w:val="24"/>
  </w:num>
  <w:num w:numId="15">
    <w:abstractNumId w:val="19"/>
  </w:num>
  <w:num w:numId="16">
    <w:abstractNumId w:val="31"/>
  </w:num>
  <w:num w:numId="17">
    <w:abstractNumId w:val="4"/>
  </w:num>
  <w:num w:numId="18">
    <w:abstractNumId w:val="20"/>
  </w:num>
  <w:num w:numId="19">
    <w:abstractNumId w:val="9"/>
  </w:num>
  <w:num w:numId="20">
    <w:abstractNumId w:val="3"/>
  </w:num>
  <w:num w:numId="21">
    <w:abstractNumId w:val="11"/>
  </w:num>
  <w:num w:numId="22">
    <w:abstractNumId w:val="16"/>
  </w:num>
  <w:num w:numId="23">
    <w:abstractNumId w:val="12"/>
  </w:num>
  <w:num w:numId="24">
    <w:abstractNumId w:val="14"/>
  </w:num>
  <w:num w:numId="25">
    <w:abstractNumId w:val="21"/>
  </w:num>
  <w:num w:numId="26">
    <w:abstractNumId w:val="39"/>
  </w:num>
  <w:num w:numId="27">
    <w:abstractNumId w:val="17"/>
  </w:num>
  <w:num w:numId="28">
    <w:abstractNumId w:val="8"/>
  </w:num>
  <w:num w:numId="29">
    <w:abstractNumId w:val="10"/>
  </w:num>
  <w:num w:numId="30">
    <w:abstractNumId w:val="18"/>
  </w:num>
  <w:num w:numId="31">
    <w:abstractNumId w:val="15"/>
  </w:num>
  <w:num w:numId="32">
    <w:abstractNumId w:val="36"/>
  </w:num>
  <w:num w:numId="33">
    <w:abstractNumId w:val="38"/>
  </w:num>
  <w:num w:numId="34">
    <w:abstractNumId w:val="13"/>
  </w:num>
  <w:num w:numId="35">
    <w:abstractNumId w:val="2"/>
  </w:num>
  <w:num w:numId="36">
    <w:abstractNumId w:val="0"/>
  </w:num>
  <w:num w:numId="37">
    <w:abstractNumId w:val="28"/>
  </w:num>
  <w:num w:numId="38">
    <w:abstractNumId w:val="34"/>
  </w:num>
  <w:num w:numId="39">
    <w:abstractNumId w:val="27"/>
  </w:num>
  <w:num w:numId="40">
    <w:abstractNumId w:val="37"/>
  </w:num>
  <w:num w:numId="41">
    <w:abstractNumId w:val="35"/>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584"/>
    <w:rsid w:val="001165A9"/>
    <w:rsid w:val="00354019"/>
    <w:rsid w:val="00364962"/>
    <w:rsid w:val="00366C72"/>
    <w:rsid w:val="00497062"/>
    <w:rsid w:val="005C28B1"/>
    <w:rsid w:val="00662B7F"/>
    <w:rsid w:val="007C7258"/>
    <w:rsid w:val="00801ED3"/>
    <w:rsid w:val="008449AD"/>
    <w:rsid w:val="008811BD"/>
    <w:rsid w:val="00991753"/>
    <w:rsid w:val="00AF2DCF"/>
    <w:rsid w:val="00B86584"/>
    <w:rsid w:val="00BD398C"/>
    <w:rsid w:val="00DA346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66F973FC"/>
  <w14:defaultImageDpi w14:val="32767"/>
  <w15:chartTrackingRefBased/>
  <w15:docId w15:val="{8C1C54BB-39E9-DC48-A037-C63750E83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28B1"/>
    <w:pPr>
      <w:spacing w:after="120" w:line="264" w:lineRule="auto"/>
    </w:pPr>
    <w:rPr>
      <w:rFonts w:ascii="Arial" w:hAnsi="Arial" w:cs="Times New Roman"/>
      <w:sz w:val="22"/>
      <w:lang w:eastAsia="en-GB"/>
    </w:rPr>
  </w:style>
  <w:style w:type="paragraph" w:styleId="Heading1">
    <w:name w:val="heading 1"/>
    <w:basedOn w:val="Normal"/>
    <w:link w:val="Heading1Char"/>
    <w:uiPriority w:val="9"/>
    <w:qFormat/>
    <w:rsid w:val="00B86584"/>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paragraph" w:styleId="Heading2">
    <w:name w:val="heading 2"/>
    <w:basedOn w:val="Normal"/>
    <w:link w:val="Heading2Char"/>
    <w:uiPriority w:val="9"/>
    <w:qFormat/>
    <w:rsid w:val="00B86584"/>
    <w:pPr>
      <w:spacing w:before="100" w:beforeAutospacing="1" w:after="100" w:afterAutospacing="1" w:line="240" w:lineRule="auto"/>
      <w:outlineLvl w:val="1"/>
    </w:pPr>
    <w:rPr>
      <w:rFonts w:ascii="Times New Roman" w:eastAsia="Times New Roman" w:hAnsi="Times New Roman"/>
      <w:b/>
      <w:bCs/>
      <w:sz w:val="36"/>
      <w:szCs w:val="36"/>
      <w:lang w:eastAsia="en-US"/>
    </w:rPr>
  </w:style>
  <w:style w:type="paragraph" w:styleId="Heading3">
    <w:name w:val="heading 3"/>
    <w:basedOn w:val="Normal"/>
    <w:link w:val="Heading3Char"/>
    <w:uiPriority w:val="9"/>
    <w:qFormat/>
    <w:rsid w:val="00B86584"/>
    <w:pPr>
      <w:spacing w:before="100" w:beforeAutospacing="1" w:after="100" w:afterAutospacing="1" w:line="240" w:lineRule="auto"/>
      <w:outlineLvl w:val="2"/>
    </w:pPr>
    <w:rPr>
      <w:rFonts w:ascii="Times New Roman" w:eastAsia="Times New Roman" w:hAnsi="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5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65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6584"/>
    <w:rPr>
      <w:rFonts w:ascii="Times New Roman" w:eastAsia="Times New Roman" w:hAnsi="Times New Roman" w:cs="Times New Roman"/>
      <w:b/>
      <w:bCs/>
      <w:sz w:val="27"/>
      <w:szCs w:val="27"/>
    </w:rPr>
  </w:style>
  <w:style w:type="paragraph" w:customStyle="1" w:styleId="msonormal0">
    <w:name w:val="msonormal"/>
    <w:basedOn w:val="Normal"/>
    <w:rsid w:val="00B86584"/>
    <w:pPr>
      <w:spacing w:before="100" w:beforeAutospacing="1" w:after="100" w:afterAutospacing="1" w:line="240" w:lineRule="auto"/>
    </w:pPr>
    <w:rPr>
      <w:rFonts w:ascii="Times New Roman" w:eastAsia="Times New Roman" w:hAnsi="Times New Roman"/>
      <w:sz w:val="24"/>
      <w:lang w:eastAsia="en-US"/>
    </w:rPr>
  </w:style>
  <w:style w:type="character" w:customStyle="1" w:styleId="apple-converted-space">
    <w:name w:val="apple-converted-space"/>
    <w:basedOn w:val="DefaultParagraphFont"/>
    <w:rsid w:val="00B86584"/>
  </w:style>
  <w:style w:type="character" w:customStyle="1" w:styleId="pipe">
    <w:name w:val="pipe"/>
    <w:basedOn w:val="DefaultParagraphFont"/>
    <w:rsid w:val="00B86584"/>
  </w:style>
  <w:style w:type="paragraph" w:styleId="NormalWeb">
    <w:name w:val="Normal (Web)"/>
    <w:basedOn w:val="Normal"/>
    <w:uiPriority w:val="99"/>
    <w:semiHidden/>
    <w:unhideWhenUsed/>
    <w:rsid w:val="00B86584"/>
    <w:pPr>
      <w:spacing w:before="100" w:beforeAutospacing="1" w:after="100" w:afterAutospacing="1" w:line="240" w:lineRule="auto"/>
    </w:pPr>
    <w:rPr>
      <w:rFonts w:ascii="Times New Roman" w:eastAsia="Times New Roman" w:hAnsi="Times New Roman"/>
      <w:sz w:val="24"/>
      <w:lang w:eastAsia="en-US"/>
    </w:rPr>
  </w:style>
  <w:style w:type="character" w:styleId="Hyperlink">
    <w:name w:val="Hyperlink"/>
    <w:basedOn w:val="DefaultParagraphFont"/>
    <w:uiPriority w:val="99"/>
    <w:semiHidden/>
    <w:unhideWhenUsed/>
    <w:rsid w:val="00B86584"/>
    <w:rPr>
      <w:color w:val="0000FF"/>
      <w:u w:val="single"/>
    </w:rPr>
  </w:style>
  <w:style w:type="character" w:styleId="FollowedHyperlink">
    <w:name w:val="FollowedHyperlink"/>
    <w:basedOn w:val="DefaultParagraphFont"/>
    <w:uiPriority w:val="99"/>
    <w:semiHidden/>
    <w:unhideWhenUsed/>
    <w:rsid w:val="00B86584"/>
    <w:rPr>
      <w:color w:val="800080"/>
      <w:u w:val="single"/>
    </w:rPr>
  </w:style>
  <w:style w:type="character" w:styleId="Emphasis">
    <w:name w:val="Emphasis"/>
    <w:basedOn w:val="DefaultParagraphFont"/>
    <w:uiPriority w:val="20"/>
    <w:qFormat/>
    <w:rsid w:val="00B86584"/>
    <w:rPr>
      <w:i/>
      <w:iCs/>
    </w:rPr>
  </w:style>
  <w:style w:type="character" w:styleId="Strong">
    <w:name w:val="Strong"/>
    <w:basedOn w:val="DefaultParagraphFont"/>
    <w:uiPriority w:val="22"/>
    <w:qFormat/>
    <w:rsid w:val="00B86584"/>
    <w:rPr>
      <w:b/>
      <w:bCs/>
    </w:rPr>
  </w:style>
  <w:style w:type="character" w:customStyle="1" w:styleId="sitetitlecurbing">
    <w:name w:val="sitetitlecurbing"/>
    <w:basedOn w:val="DefaultParagraphFont"/>
    <w:rsid w:val="00B86584"/>
  </w:style>
  <w:style w:type="character" w:customStyle="1" w:styleId="sitetitlecorruption">
    <w:name w:val="sitetitlecorruption"/>
    <w:basedOn w:val="DefaultParagraphFont"/>
    <w:rsid w:val="00B86584"/>
  </w:style>
  <w:style w:type="paragraph" w:customStyle="1" w:styleId="show-hide">
    <w:name w:val="show-hide"/>
    <w:basedOn w:val="Normal"/>
    <w:rsid w:val="00B86584"/>
    <w:pPr>
      <w:spacing w:before="100" w:beforeAutospacing="1" w:after="100" w:afterAutospacing="1" w:line="240" w:lineRule="auto"/>
    </w:pPr>
    <w:rPr>
      <w:rFonts w:ascii="Times New Roman" w:eastAsia="Times New Roman" w:hAnsi="Times New Roman"/>
      <w:sz w:val="24"/>
      <w:lang w:eastAsia="en-US"/>
    </w:rPr>
  </w:style>
  <w:style w:type="character" w:customStyle="1" w:styleId="uk-float-right">
    <w:name w:val="uk-float-right"/>
    <w:basedOn w:val="DefaultParagraphFont"/>
    <w:rsid w:val="00B86584"/>
  </w:style>
  <w:style w:type="paragraph" w:styleId="ListParagraph">
    <w:name w:val="List Paragraph"/>
    <w:basedOn w:val="Normal"/>
    <w:uiPriority w:val="34"/>
    <w:qFormat/>
    <w:rsid w:val="00B86584"/>
    <w:pPr>
      <w:ind w:left="720"/>
      <w:contextualSpacing/>
    </w:pPr>
  </w:style>
  <w:style w:type="paragraph" w:styleId="Footer">
    <w:name w:val="footer"/>
    <w:basedOn w:val="Normal"/>
    <w:link w:val="FooterChar"/>
    <w:uiPriority w:val="99"/>
    <w:unhideWhenUsed/>
    <w:rsid w:val="00497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062"/>
    <w:rPr>
      <w:rFonts w:ascii="Arial" w:hAnsi="Arial" w:cs="Times New Roman"/>
      <w:sz w:val="22"/>
      <w:lang w:eastAsia="en-GB"/>
    </w:rPr>
  </w:style>
  <w:style w:type="character" w:styleId="PageNumber">
    <w:name w:val="page number"/>
    <w:basedOn w:val="DefaultParagraphFont"/>
    <w:uiPriority w:val="99"/>
    <w:semiHidden/>
    <w:unhideWhenUsed/>
    <w:rsid w:val="00497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27961">
      <w:bodyDiv w:val="1"/>
      <w:marLeft w:val="0"/>
      <w:marRight w:val="0"/>
      <w:marTop w:val="0"/>
      <w:marBottom w:val="0"/>
      <w:divBdr>
        <w:top w:val="none" w:sz="0" w:space="0" w:color="auto"/>
        <w:left w:val="none" w:sz="0" w:space="0" w:color="auto"/>
        <w:bottom w:val="none" w:sz="0" w:space="0" w:color="auto"/>
        <w:right w:val="none" w:sz="0" w:space="0" w:color="auto"/>
      </w:divBdr>
      <w:divsChild>
        <w:div w:id="379286200">
          <w:marLeft w:val="0"/>
          <w:marRight w:val="0"/>
          <w:marTop w:val="0"/>
          <w:marBottom w:val="0"/>
          <w:divBdr>
            <w:top w:val="none" w:sz="0" w:space="0" w:color="auto"/>
            <w:left w:val="none" w:sz="0" w:space="0" w:color="auto"/>
            <w:bottom w:val="none" w:sz="0" w:space="0" w:color="auto"/>
            <w:right w:val="none" w:sz="0" w:space="0" w:color="auto"/>
          </w:divBdr>
          <w:divsChild>
            <w:div w:id="587887759">
              <w:marLeft w:val="0"/>
              <w:marRight w:val="0"/>
              <w:marTop w:val="0"/>
              <w:marBottom w:val="600"/>
              <w:divBdr>
                <w:top w:val="none" w:sz="0" w:space="0" w:color="auto"/>
                <w:left w:val="none" w:sz="0" w:space="0" w:color="auto"/>
                <w:bottom w:val="single" w:sz="6" w:space="15" w:color="363636"/>
                <w:right w:val="none" w:sz="0" w:space="0" w:color="auto"/>
              </w:divBdr>
            </w:div>
            <w:div w:id="2041003226">
              <w:marLeft w:val="0"/>
              <w:marRight w:val="0"/>
              <w:marTop w:val="0"/>
              <w:marBottom w:val="600"/>
              <w:divBdr>
                <w:top w:val="none" w:sz="0" w:space="0" w:color="auto"/>
                <w:left w:val="none" w:sz="0" w:space="0" w:color="auto"/>
                <w:bottom w:val="single" w:sz="6" w:space="15" w:color="363636"/>
                <w:right w:val="none" w:sz="0" w:space="0" w:color="auto"/>
              </w:divBdr>
            </w:div>
            <w:div w:id="47267729">
              <w:marLeft w:val="0"/>
              <w:marRight w:val="0"/>
              <w:marTop w:val="0"/>
              <w:marBottom w:val="600"/>
              <w:divBdr>
                <w:top w:val="none" w:sz="0" w:space="0" w:color="auto"/>
                <w:left w:val="none" w:sz="0" w:space="0" w:color="auto"/>
                <w:bottom w:val="single" w:sz="6" w:space="15" w:color="363636"/>
                <w:right w:val="none" w:sz="0" w:space="0" w:color="auto"/>
              </w:divBdr>
            </w:div>
            <w:div w:id="1072698083">
              <w:marLeft w:val="0"/>
              <w:marRight w:val="0"/>
              <w:marTop w:val="0"/>
              <w:marBottom w:val="600"/>
              <w:divBdr>
                <w:top w:val="none" w:sz="0" w:space="0" w:color="auto"/>
                <w:left w:val="none" w:sz="0" w:space="0" w:color="auto"/>
                <w:bottom w:val="single" w:sz="6" w:space="15" w:color="363636"/>
                <w:right w:val="none" w:sz="0" w:space="0" w:color="auto"/>
              </w:divBdr>
            </w:div>
            <w:div w:id="652443106">
              <w:marLeft w:val="0"/>
              <w:marRight w:val="0"/>
              <w:marTop w:val="0"/>
              <w:marBottom w:val="600"/>
              <w:divBdr>
                <w:top w:val="none" w:sz="0" w:space="0" w:color="auto"/>
                <w:left w:val="none" w:sz="0" w:space="0" w:color="auto"/>
                <w:bottom w:val="single" w:sz="6" w:space="15" w:color="363636"/>
                <w:right w:val="none" w:sz="0" w:space="0" w:color="auto"/>
              </w:divBdr>
            </w:div>
            <w:div w:id="1708678011">
              <w:marLeft w:val="0"/>
              <w:marRight w:val="0"/>
              <w:marTop w:val="0"/>
              <w:marBottom w:val="600"/>
              <w:divBdr>
                <w:top w:val="none" w:sz="0" w:space="0" w:color="auto"/>
                <w:left w:val="none" w:sz="0" w:space="0" w:color="auto"/>
                <w:bottom w:val="single" w:sz="6" w:space="15" w:color="363636"/>
                <w:right w:val="none" w:sz="0" w:space="0" w:color="auto"/>
              </w:divBdr>
            </w:div>
            <w:div w:id="234441160">
              <w:marLeft w:val="0"/>
              <w:marRight w:val="0"/>
              <w:marTop w:val="0"/>
              <w:marBottom w:val="600"/>
              <w:divBdr>
                <w:top w:val="none" w:sz="0" w:space="0" w:color="auto"/>
                <w:left w:val="none" w:sz="0" w:space="0" w:color="auto"/>
                <w:bottom w:val="single" w:sz="6" w:space="15" w:color="363636"/>
                <w:right w:val="none" w:sz="0" w:space="0" w:color="auto"/>
              </w:divBdr>
            </w:div>
            <w:div w:id="529033722">
              <w:marLeft w:val="0"/>
              <w:marRight w:val="0"/>
              <w:marTop w:val="0"/>
              <w:marBottom w:val="600"/>
              <w:divBdr>
                <w:top w:val="none" w:sz="0" w:space="0" w:color="auto"/>
                <w:left w:val="none" w:sz="0" w:space="0" w:color="auto"/>
                <w:bottom w:val="single" w:sz="6" w:space="15" w:color="363636"/>
                <w:right w:val="none" w:sz="0" w:space="0" w:color="auto"/>
              </w:divBdr>
            </w:div>
            <w:div w:id="1088574498">
              <w:marLeft w:val="0"/>
              <w:marRight w:val="0"/>
              <w:marTop w:val="0"/>
              <w:marBottom w:val="600"/>
              <w:divBdr>
                <w:top w:val="none" w:sz="0" w:space="0" w:color="auto"/>
                <w:left w:val="none" w:sz="0" w:space="0" w:color="auto"/>
                <w:bottom w:val="single" w:sz="6" w:space="15" w:color="363636"/>
                <w:right w:val="none" w:sz="0" w:space="0" w:color="auto"/>
              </w:divBdr>
            </w:div>
            <w:div w:id="1121193916">
              <w:marLeft w:val="0"/>
              <w:marRight w:val="0"/>
              <w:marTop w:val="0"/>
              <w:marBottom w:val="600"/>
              <w:divBdr>
                <w:top w:val="none" w:sz="0" w:space="0" w:color="auto"/>
                <w:left w:val="none" w:sz="0" w:space="0" w:color="auto"/>
                <w:bottom w:val="single" w:sz="6" w:space="15" w:color="363636"/>
                <w:right w:val="none" w:sz="0" w:space="0" w:color="auto"/>
              </w:divBdr>
            </w:div>
            <w:div w:id="1002700864">
              <w:marLeft w:val="0"/>
              <w:marRight w:val="0"/>
              <w:marTop w:val="0"/>
              <w:marBottom w:val="600"/>
              <w:divBdr>
                <w:top w:val="none" w:sz="0" w:space="0" w:color="auto"/>
                <w:left w:val="none" w:sz="0" w:space="0" w:color="auto"/>
                <w:bottom w:val="single" w:sz="6" w:space="15" w:color="363636"/>
                <w:right w:val="none" w:sz="0" w:space="0" w:color="auto"/>
              </w:divBdr>
            </w:div>
            <w:div w:id="247470307">
              <w:marLeft w:val="0"/>
              <w:marRight w:val="0"/>
              <w:marTop w:val="225"/>
              <w:marBottom w:val="225"/>
              <w:divBdr>
                <w:top w:val="single" w:sz="6" w:space="23" w:color="FFB137"/>
                <w:left w:val="none" w:sz="0" w:space="0" w:color="auto"/>
                <w:bottom w:val="single" w:sz="6" w:space="23" w:color="FFB137"/>
                <w:right w:val="none" w:sz="0" w:space="0" w:color="auto"/>
              </w:divBdr>
            </w:div>
            <w:div w:id="1786122558">
              <w:marLeft w:val="0"/>
              <w:marRight w:val="0"/>
              <w:marTop w:val="0"/>
              <w:marBottom w:val="600"/>
              <w:divBdr>
                <w:top w:val="none" w:sz="0" w:space="0" w:color="auto"/>
                <w:left w:val="none" w:sz="0" w:space="0" w:color="auto"/>
                <w:bottom w:val="single" w:sz="6" w:space="15" w:color="363636"/>
                <w:right w:val="none" w:sz="0" w:space="0" w:color="auto"/>
              </w:divBdr>
            </w:div>
          </w:divsChild>
        </w:div>
      </w:divsChild>
    </w:div>
    <w:div w:id="994187947">
      <w:bodyDiv w:val="1"/>
      <w:marLeft w:val="0"/>
      <w:marRight w:val="0"/>
      <w:marTop w:val="0"/>
      <w:marBottom w:val="0"/>
      <w:divBdr>
        <w:top w:val="none" w:sz="0" w:space="0" w:color="auto"/>
        <w:left w:val="none" w:sz="0" w:space="0" w:color="auto"/>
        <w:bottom w:val="none" w:sz="0" w:space="0" w:color="auto"/>
        <w:right w:val="none" w:sz="0" w:space="0" w:color="auto"/>
      </w:divBdr>
      <w:divsChild>
        <w:div w:id="214658758">
          <w:marLeft w:val="0"/>
          <w:marRight w:val="0"/>
          <w:marTop w:val="0"/>
          <w:marBottom w:val="0"/>
          <w:divBdr>
            <w:top w:val="none" w:sz="0" w:space="0" w:color="auto"/>
            <w:left w:val="none" w:sz="0" w:space="0" w:color="auto"/>
            <w:bottom w:val="none" w:sz="0" w:space="0" w:color="auto"/>
            <w:right w:val="none" w:sz="0" w:space="0" w:color="auto"/>
          </w:divBdr>
          <w:divsChild>
            <w:div w:id="1555897263">
              <w:marLeft w:val="0"/>
              <w:marRight w:val="0"/>
              <w:marTop w:val="0"/>
              <w:marBottom w:val="600"/>
              <w:divBdr>
                <w:top w:val="none" w:sz="0" w:space="0" w:color="auto"/>
                <w:left w:val="none" w:sz="0" w:space="0" w:color="auto"/>
                <w:bottom w:val="single" w:sz="6" w:space="15" w:color="FE5300"/>
                <w:right w:val="none" w:sz="0" w:space="0" w:color="auto"/>
              </w:divBdr>
            </w:div>
            <w:div w:id="330446874">
              <w:marLeft w:val="0"/>
              <w:marRight w:val="0"/>
              <w:marTop w:val="0"/>
              <w:marBottom w:val="600"/>
              <w:divBdr>
                <w:top w:val="none" w:sz="0" w:space="0" w:color="auto"/>
                <w:left w:val="none" w:sz="0" w:space="0" w:color="auto"/>
                <w:bottom w:val="single" w:sz="6" w:space="15" w:color="FE5300"/>
                <w:right w:val="none" w:sz="0" w:space="0" w:color="auto"/>
              </w:divBdr>
            </w:div>
            <w:div w:id="13113909">
              <w:marLeft w:val="0"/>
              <w:marRight w:val="0"/>
              <w:marTop w:val="0"/>
              <w:marBottom w:val="600"/>
              <w:divBdr>
                <w:top w:val="none" w:sz="0" w:space="0" w:color="auto"/>
                <w:left w:val="none" w:sz="0" w:space="0" w:color="auto"/>
                <w:bottom w:val="single" w:sz="6" w:space="15" w:color="363636"/>
                <w:right w:val="none" w:sz="0" w:space="0" w:color="auto"/>
              </w:divBdr>
            </w:div>
            <w:div w:id="162012242">
              <w:marLeft w:val="0"/>
              <w:marRight w:val="0"/>
              <w:marTop w:val="0"/>
              <w:marBottom w:val="600"/>
              <w:divBdr>
                <w:top w:val="none" w:sz="0" w:space="0" w:color="auto"/>
                <w:left w:val="none" w:sz="0" w:space="0" w:color="auto"/>
                <w:bottom w:val="single" w:sz="6" w:space="15" w:color="FE5300"/>
                <w:right w:val="none" w:sz="0" w:space="0" w:color="auto"/>
              </w:divBdr>
            </w:div>
          </w:divsChild>
        </w:div>
      </w:divsChild>
    </w:div>
    <w:div w:id="1021128214">
      <w:bodyDiv w:val="1"/>
      <w:marLeft w:val="0"/>
      <w:marRight w:val="0"/>
      <w:marTop w:val="0"/>
      <w:marBottom w:val="0"/>
      <w:divBdr>
        <w:top w:val="none" w:sz="0" w:space="0" w:color="auto"/>
        <w:left w:val="none" w:sz="0" w:space="0" w:color="auto"/>
        <w:bottom w:val="none" w:sz="0" w:space="0" w:color="auto"/>
        <w:right w:val="none" w:sz="0" w:space="0" w:color="auto"/>
      </w:divBdr>
      <w:divsChild>
        <w:div w:id="18626522">
          <w:marLeft w:val="0"/>
          <w:marRight w:val="0"/>
          <w:marTop w:val="0"/>
          <w:marBottom w:val="0"/>
          <w:divBdr>
            <w:top w:val="none" w:sz="0" w:space="0" w:color="auto"/>
            <w:left w:val="none" w:sz="0" w:space="0" w:color="auto"/>
            <w:bottom w:val="none" w:sz="0" w:space="0" w:color="auto"/>
            <w:right w:val="none" w:sz="0" w:space="0" w:color="auto"/>
          </w:divBdr>
          <w:divsChild>
            <w:div w:id="1791315815">
              <w:marLeft w:val="0"/>
              <w:marRight w:val="0"/>
              <w:marTop w:val="225"/>
              <w:marBottom w:val="225"/>
              <w:divBdr>
                <w:top w:val="single" w:sz="6" w:space="23" w:color="FFB137"/>
                <w:left w:val="none" w:sz="0" w:space="0" w:color="auto"/>
                <w:bottom w:val="single" w:sz="6" w:space="23" w:color="FFB137"/>
                <w:right w:val="none" w:sz="0" w:space="0" w:color="auto"/>
              </w:divBdr>
            </w:div>
            <w:div w:id="1338388188">
              <w:marLeft w:val="0"/>
              <w:marRight w:val="0"/>
              <w:marTop w:val="225"/>
              <w:marBottom w:val="225"/>
              <w:divBdr>
                <w:top w:val="single" w:sz="6" w:space="23" w:color="FFB137"/>
                <w:left w:val="none" w:sz="0" w:space="0" w:color="auto"/>
                <w:bottom w:val="single" w:sz="6" w:space="23" w:color="FFB137"/>
                <w:right w:val="none" w:sz="0" w:space="0" w:color="auto"/>
              </w:divBdr>
            </w:div>
            <w:div w:id="1365670341">
              <w:marLeft w:val="0"/>
              <w:marRight w:val="0"/>
              <w:marTop w:val="225"/>
              <w:marBottom w:val="225"/>
              <w:divBdr>
                <w:top w:val="single" w:sz="6" w:space="23" w:color="FFB137"/>
                <w:left w:val="none" w:sz="0" w:space="0" w:color="auto"/>
                <w:bottom w:val="single" w:sz="6" w:space="23" w:color="FFB137"/>
                <w:right w:val="none" w:sz="0" w:space="0" w:color="auto"/>
              </w:divBdr>
            </w:div>
            <w:div w:id="723984860">
              <w:marLeft w:val="0"/>
              <w:marRight w:val="0"/>
              <w:marTop w:val="0"/>
              <w:marBottom w:val="600"/>
              <w:divBdr>
                <w:top w:val="none" w:sz="0" w:space="0" w:color="auto"/>
                <w:left w:val="none" w:sz="0" w:space="0" w:color="auto"/>
                <w:bottom w:val="single" w:sz="6" w:space="15" w:color="FE5300"/>
                <w:right w:val="none" w:sz="0" w:space="0" w:color="auto"/>
              </w:divBdr>
            </w:div>
            <w:div w:id="266235594">
              <w:marLeft w:val="0"/>
              <w:marRight w:val="0"/>
              <w:marTop w:val="0"/>
              <w:marBottom w:val="600"/>
              <w:divBdr>
                <w:top w:val="none" w:sz="0" w:space="0" w:color="auto"/>
                <w:left w:val="none" w:sz="0" w:space="0" w:color="auto"/>
                <w:bottom w:val="single" w:sz="6" w:space="15" w:color="363636"/>
                <w:right w:val="none" w:sz="0" w:space="0" w:color="auto"/>
              </w:divBdr>
            </w:div>
            <w:div w:id="1178957816">
              <w:marLeft w:val="0"/>
              <w:marRight w:val="0"/>
              <w:marTop w:val="0"/>
              <w:marBottom w:val="600"/>
              <w:divBdr>
                <w:top w:val="none" w:sz="0" w:space="0" w:color="auto"/>
                <w:left w:val="none" w:sz="0" w:space="0" w:color="auto"/>
                <w:bottom w:val="single" w:sz="6" w:space="15" w:color="363636"/>
                <w:right w:val="none" w:sz="0" w:space="0" w:color="auto"/>
              </w:divBdr>
            </w:div>
            <w:div w:id="164177279">
              <w:marLeft w:val="0"/>
              <w:marRight w:val="0"/>
              <w:marTop w:val="0"/>
              <w:marBottom w:val="600"/>
              <w:divBdr>
                <w:top w:val="none" w:sz="0" w:space="0" w:color="auto"/>
                <w:left w:val="none" w:sz="0" w:space="0" w:color="auto"/>
                <w:bottom w:val="single" w:sz="6" w:space="15" w:color="363636"/>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urbingcorruption-com.stackstaging.com/sector/shipping/" TargetMode="External"/><Relationship Id="rId18" Type="http://schemas.openxmlformats.org/officeDocument/2006/relationships/image" Target="media/image2.png"/><Relationship Id="rId26" Type="http://schemas.openxmlformats.org/officeDocument/2006/relationships/hyperlink" Target="https://www.maersk.com/en/business/sustainability/risk/anti-corruption" TargetMode="External"/><Relationship Id="rId39" Type="http://schemas.openxmlformats.org/officeDocument/2006/relationships/hyperlink" Target="http://africanbusinessmagazine.com/features/diplomacy/businesses-in-dilemma-over-corruption-in-african-ports" TargetMode="External"/><Relationship Id="rId21" Type="http://schemas.openxmlformats.org/officeDocument/2006/relationships/hyperlink" Target="https://issuu.com/breakbulk/docs/2016_issue_3_issuu/73" TargetMode="External"/><Relationship Id="rId34" Type="http://schemas.openxmlformats.org/officeDocument/2006/relationships/hyperlink" Target="https://www.bimco.org/authentication/members-only?returnUrl=%2fcontracts-and-clauses%2fbimco-clauses%2fanti_corruption_clause" TargetMode="External"/><Relationship Id="rId42" Type="http://schemas.openxmlformats.org/officeDocument/2006/relationships/hyperlink" Target="http://africanbusinessmagazine.com/features/diplomacy/businesses-in-dilemma-over-corruption-in-african-ports" TargetMode="External"/><Relationship Id="rId47" Type="http://schemas.openxmlformats.org/officeDocument/2006/relationships/hyperlink" Target="https://www.b20germany.org/fileadmin/user_upload/documents/B20/b20-ctg-rbac-policy-paper.pdf" TargetMode="External"/><Relationship Id="rId50" Type="http://schemas.openxmlformats.org/officeDocument/2006/relationships/hyperlink" Target="https://issuu.com/breakbulk/docs/2016_issue_3_issuu/73" TargetMode="External"/><Relationship Id="rId55" Type="http://schemas.openxmlformats.org/officeDocument/2006/relationships/hyperlink" Target="https://www.u4.no/publications/literature-review-on-corruption-at-ports-and-border-points-in-southern-afric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theguardian.com/world/2018/may/09/malta-fuel-oil-smuggling-libya-daphne-project" TargetMode="External"/><Relationship Id="rId29" Type="http://schemas.openxmlformats.org/officeDocument/2006/relationships/hyperlink" Target="https://www.transparency.org/whatwedo/publication/governance_at_the_IMO_the_case_for_reform" TargetMode="External"/><Relationship Id="rId11" Type="http://schemas.openxmlformats.org/officeDocument/2006/relationships/hyperlink" Target="http://curbingcorruption-com.stackstaging.com/sector/shipping/" TargetMode="External"/><Relationship Id="rId24" Type="http://schemas.openxmlformats.org/officeDocument/2006/relationships/image" Target="media/image4.png"/><Relationship Id="rId32" Type="http://schemas.openxmlformats.org/officeDocument/2006/relationships/hyperlink" Target="http://www.wcoomd.org/-/media/wco/public/global/pdf/topics/integrity/instruments-and-tools/integrity-development-guide-nov-2012-final-draftrev-12-dec.pdf?la=en" TargetMode="External"/><Relationship Id="rId37" Type="http://schemas.openxmlformats.org/officeDocument/2006/relationships/hyperlink" Target="https://www.bsr.org/our-insights/report-view/macn-impact-report-2016" TargetMode="External"/><Relationship Id="rId40" Type="http://schemas.openxmlformats.org/officeDocument/2006/relationships/hyperlink" Target="http://documents.worldbank.org/curated/en/803371468762590738/Tariff-evasion-and-customs-corruption-does-pre-shipment-inspection-help" TargetMode="External"/><Relationship Id="rId45" Type="http://schemas.openxmlformats.org/officeDocument/2006/relationships/hyperlink" Target="https://www2.deloitte.com/content/dam/Deloitte/in/Documents/finance/in-fa-fighting-corruption-in-maritime-industry-noexp.pdf" TargetMode="External"/><Relationship Id="rId53" Type="http://schemas.openxmlformats.org/officeDocument/2006/relationships/hyperlink" Target="http://www.sirc.cf.ac.uk/Uploads/Publications/The%20relationships%20between%20seafarers%20and%20shore-side%20personnel.pdf" TargetMode="External"/><Relationship Id="rId58" Type="http://schemas.openxmlformats.org/officeDocument/2006/relationships/hyperlink" Target="http://www.wcoomd.org/-/media/wco/public/es/pdf/topics/integrity/instruments-and-tools/integrity-development-guide-es.pdf?la=en"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curbingcorruption-com.stackstaging.com/sector/shipping/" TargetMode="External"/><Relationship Id="rId14" Type="http://schemas.openxmlformats.org/officeDocument/2006/relationships/hyperlink" Target="http://splash247.com/trace-shipping-exposed-to-more-corruption-than-any-other-industry/" TargetMode="External"/><Relationship Id="rId22" Type="http://schemas.openxmlformats.org/officeDocument/2006/relationships/hyperlink" Target="https://www.maersk.com/business/sustainability/risk/anti-corruption" TargetMode="External"/><Relationship Id="rId27" Type="http://schemas.openxmlformats.org/officeDocument/2006/relationships/hyperlink" Target="http://www.nortonrosefulbright.com/knowledge/publications/132269/bribery-and-corruption-in-the-shipping-industry" TargetMode="External"/><Relationship Id="rId30" Type="http://schemas.openxmlformats.org/officeDocument/2006/relationships/hyperlink" Target="https://influencemap.org/site/data/000/302/Shipping_Report_October_2017.pdf" TargetMode="External"/><Relationship Id="rId35" Type="http://schemas.openxmlformats.org/officeDocument/2006/relationships/image" Target="media/image6.png"/><Relationship Id="rId43" Type="http://schemas.openxmlformats.org/officeDocument/2006/relationships/hyperlink" Target="https://www.bsr.org/our-insights/report-view/macn-impact-report-2016" TargetMode="External"/><Relationship Id="rId48" Type="http://schemas.openxmlformats.org/officeDocument/2006/relationships/hyperlink" Target="https://www.b20germany.org/fileadmin/user_upload/documents/B20/b20-ctg-rbac-policy-paper.pdf" TargetMode="External"/><Relationship Id="rId56" Type="http://schemas.openxmlformats.org/officeDocument/2006/relationships/hyperlink" Target="http://www.wcoomd.org/-/media/wco/public/global/pdf/about-us/legal-instruments/declarations/risk_mapping_guide_june_2015.pdf?la=en" TargetMode="External"/><Relationship Id="rId8" Type="http://schemas.openxmlformats.org/officeDocument/2006/relationships/hyperlink" Target="http://www.ics-shipping.org/shipping-facts/shipping-and-world-trade" TargetMode="External"/><Relationship Id="rId51" Type="http://schemas.openxmlformats.org/officeDocument/2006/relationships/hyperlink" Target="https://openknowledge.worldbank.org/bitstream/handle/10986/2544/588450PUB0Bord101public10BOX353816B.pdf" TargetMode="External"/><Relationship Id="rId3" Type="http://schemas.openxmlformats.org/officeDocument/2006/relationships/settings" Target="settings.xml"/><Relationship Id="rId12" Type="http://schemas.openxmlformats.org/officeDocument/2006/relationships/hyperlink" Target="http://curbingcorruption-com.stackstaging.com/sector/shipping/" TargetMode="External"/><Relationship Id="rId17" Type="http://schemas.openxmlformats.org/officeDocument/2006/relationships/hyperlink" Target="https://www2.deloitte.com/content/dam/Deloitte/in/Documents/finance/in-fa-fighting-corruption-in-maritime-industry-noexp.pdf" TargetMode="External"/><Relationship Id="rId25" Type="http://schemas.openxmlformats.org/officeDocument/2006/relationships/hyperlink" Target="https://www.bsr.org/our-insights/report-view/macn-impact-report-2016" TargetMode="External"/><Relationship Id="rId33" Type="http://schemas.openxmlformats.org/officeDocument/2006/relationships/hyperlink" Target="https://www.bimco.org/contracts-and-clauses/bimco-clauses/anti_corruption_clause" TargetMode="External"/><Relationship Id="rId38" Type="http://schemas.openxmlformats.org/officeDocument/2006/relationships/hyperlink" Target="https://www2.deloitte.com/content/dam/Deloitte/in/Documents/finance/in-fa-fighting-corruption-in-maritime-industry-noexp.pdf" TargetMode="External"/><Relationship Id="rId46" Type="http://schemas.openxmlformats.org/officeDocument/2006/relationships/hyperlink" Target="https://openknowledge.worldbank.org/bitstream/handle/10986/2544/588450PUB0Bord101public10BOX353816B.pdf?sequence" TargetMode="External"/><Relationship Id="rId59" Type="http://schemas.openxmlformats.org/officeDocument/2006/relationships/footer" Target="footer1.xml"/><Relationship Id="rId20" Type="http://schemas.openxmlformats.org/officeDocument/2006/relationships/hyperlink" Target="https://openknowledge.worldbank.org/bitstream/handle/10986/2544/588450PUB0Bord101public10BOX353816B.pdf?sequence" TargetMode="External"/><Relationship Id="rId41" Type="http://schemas.openxmlformats.org/officeDocument/2006/relationships/hyperlink" Target="http://africanbusinessmagazine.com/features/diplomacy/businesses-in-dilemma-over-corruption-in-african-ports" TargetMode="External"/><Relationship Id="rId54" Type="http://schemas.openxmlformats.org/officeDocument/2006/relationships/hyperlink" Target="https://www.transparency.org/whatwedo/publication/governance_at_the_IMO_the_case_for_refor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ogasiamag.com/2017/08/protecting-corruption-asia-middle-east-shipping-industry/" TargetMode="External"/><Relationship Id="rId23" Type="http://schemas.openxmlformats.org/officeDocument/2006/relationships/image" Target="media/image3.png"/><Relationship Id="rId28" Type="http://schemas.openxmlformats.org/officeDocument/2006/relationships/hyperlink" Target="http://curbingcorruption-com.stackstaging.com/sector/shipping/" TargetMode="External"/><Relationship Id="rId36" Type="http://schemas.openxmlformats.org/officeDocument/2006/relationships/hyperlink" Target="http://www.maritime-acn.org/" TargetMode="External"/><Relationship Id="rId49" Type="http://schemas.openxmlformats.org/officeDocument/2006/relationships/hyperlink" Target="https://influencemap.org/site/data/000/302/Shipping_Report_October_2017.pdf" TargetMode="External"/><Relationship Id="rId57" Type="http://schemas.openxmlformats.org/officeDocument/2006/relationships/hyperlink" Target="http://www.wcoomd.org/-/media/wco/public/global/pdf/topics/integrity/instruments-and-tools/compilation-of-integrity-practices-from-wco-members.pdf?la=en" TargetMode="External"/><Relationship Id="rId10" Type="http://schemas.openxmlformats.org/officeDocument/2006/relationships/hyperlink" Target="http://curbingcorruption-com.stackstaging.com/sector/shipping/" TargetMode="External"/><Relationship Id="rId31" Type="http://schemas.openxmlformats.org/officeDocument/2006/relationships/image" Target="media/image5.png"/><Relationship Id="rId44" Type="http://schemas.openxmlformats.org/officeDocument/2006/relationships/hyperlink" Target="https://www.bsr.org/reports/BSR_MACN_Summary_Corruption_Risk_Nigerian_Ports.pdf" TargetMode="External"/><Relationship Id="rId52" Type="http://schemas.openxmlformats.org/officeDocument/2006/relationships/hyperlink" Target="http://www.nortonrosefulbright.com/knowledge/publications/132269/bribery-and-corruption-in-the-shipping-industry"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curbingcorruption-com.stackstaging.com/sector/shipp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6340</Words>
  <Characters>36144</Characters>
  <Application>Microsoft Office Word</Application>
  <DocSecurity>0</DocSecurity>
  <Lines>301</Lines>
  <Paragraphs>84</Paragraphs>
  <ScaleCrop>false</ScaleCrop>
  <Company/>
  <LinksUpToDate>false</LinksUpToDate>
  <CharactersWithSpaces>42400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Pyman</dc:creator>
  <cp:keywords/>
  <dc:description/>
  <cp:lastModifiedBy>Mark Pyman</cp:lastModifiedBy>
  <cp:revision>2</cp:revision>
  <dcterms:created xsi:type="dcterms:W3CDTF">2018-08-24T12:28:00Z</dcterms:created>
  <dcterms:modified xsi:type="dcterms:W3CDTF">2018-08-24T12:28:00Z</dcterms:modified>
</cp:coreProperties>
</file>